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A9676" w14:textId="1A80DED4" w:rsidR="006629E7" w:rsidRDefault="00046B82">
      <w:pPr>
        <w:pStyle w:val="Header"/>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3GPP TSG-RAN WG2 Meeting #11</w:t>
      </w:r>
      <w:r w:rsidR="00B224EA">
        <w:rPr>
          <w:rFonts w:eastAsia="宋体" w:cs="Arial"/>
          <w:bCs/>
          <w:sz w:val="22"/>
          <w:szCs w:val="22"/>
          <w:lang w:eastAsia="zh-CN"/>
        </w:rPr>
        <w:t>6</w:t>
      </w:r>
      <w:r>
        <w:rPr>
          <w:rFonts w:eastAsia="宋体" w:cs="Arial"/>
          <w:bCs/>
          <w:sz w:val="22"/>
          <w:szCs w:val="22"/>
          <w:lang w:eastAsia="zh-CN"/>
        </w:rPr>
        <w:t xml:space="preserve"> electronic             </w:t>
      </w:r>
      <w:r>
        <w:rPr>
          <w:rFonts w:eastAsia="宋体" w:cs="Arial"/>
          <w:bCs/>
          <w:sz w:val="22"/>
          <w:szCs w:val="22"/>
          <w:lang w:eastAsia="zh-CN"/>
        </w:rPr>
        <w:tab/>
        <w:t>R2-21</w:t>
      </w:r>
      <w:r w:rsidR="007F6C08">
        <w:rPr>
          <w:rFonts w:eastAsia="宋体" w:cs="Arial"/>
          <w:bCs/>
          <w:sz w:val="22"/>
          <w:szCs w:val="22"/>
          <w:lang w:eastAsia="zh-CN"/>
        </w:rPr>
        <w:t>10218</w:t>
      </w:r>
    </w:p>
    <w:bookmarkEnd w:id="0"/>
    <w:bookmarkEnd w:id="1"/>
    <w:p w14:paraId="679B164A" w14:textId="77777777" w:rsidR="006629E7" w:rsidRDefault="00046B82">
      <w:pPr>
        <w:pStyle w:val="Header"/>
        <w:jc w:val="both"/>
        <w:rPr>
          <w:rFonts w:eastAsia="宋体" w:cs="Arial"/>
          <w:bCs/>
          <w:sz w:val="22"/>
          <w:szCs w:val="22"/>
          <w:lang w:eastAsia="zh-CN"/>
        </w:rPr>
      </w:pPr>
      <w:r>
        <w:rPr>
          <w:rFonts w:eastAsia="宋体" w:cs="Arial"/>
          <w:bCs/>
          <w:sz w:val="22"/>
          <w:szCs w:val="22"/>
          <w:lang w:eastAsia="zh-CN"/>
        </w:rPr>
        <w:t xml:space="preserve">E-Meeting, </w:t>
      </w:r>
      <w:r w:rsidR="00B224EA">
        <w:rPr>
          <w:rFonts w:eastAsia="宋体" w:cs="Arial"/>
          <w:bCs/>
          <w:sz w:val="22"/>
          <w:szCs w:val="22"/>
          <w:lang w:eastAsia="zh-CN"/>
        </w:rPr>
        <w:t>01</w:t>
      </w:r>
      <w:r>
        <w:rPr>
          <w:rFonts w:eastAsia="宋体" w:cs="Arial"/>
          <w:bCs/>
          <w:sz w:val="22"/>
          <w:szCs w:val="22"/>
          <w:vertAlign w:val="superscript"/>
          <w:lang w:eastAsia="zh-CN"/>
        </w:rPr>
        <w:t>th</w:t>
      </w:r>
      <w:r>
        <w:rPr>
          <w:rFonts w:eastAsia="宋体" w:cs="Arial"/>
          <w:bCs/>
          <w:sz w:val="22"/>
          <w:szCs w:val="22"/>
          <w:lang w:eastAsia="zh-CN"/>
        </w:rPr>
        <w:t xml:space="preserve"> – </w:t>
      </w:r>
      <w:r w:rsidR="00B224EA">
        <w:rPr>
          <w:rFonts w:eastAsia="宋体" w:cs="Arial"/>
          <w:bCs/>
          <w:sz w:val="22"/>
          <w:szCs w:val="22"/>
          <w:lang w:eastAsia="zh-CN"/>
        </w:rPr>
        <w:t>12</w:t>
      </w:r>
      <w:r>
        <w:rPr>
          <w:rFonts w:eastAsia="宋体" w:cs="Arial"/>
          <w:bCs/>
          <w:sz w:val="22"/>
          <w:szCs w:val="22"/>
          <w:vertAlign w:val="superscript"/>
          <w:lang w:eastAsia="zh-CN"/>
        </w:rPr>
        <w:t>th</w:t>
      </w:r>
      <w:r>
        <w:rPr>
          <w:rFonts w:eastAsia="宋体" w:cs="Arial"/>
          <w:bCs/>
          <w:sz w:val="22"/>
          <w:szCs w:val="22"/>
          <w:lang w:eastAsia="zh-CN"/>
        </w:rPr>
        <w:t xml:space="preserve"> </w:t>
      </w:r>
      <w:r w:rsidR="00B224EA">
        <w:rPr>
          <w:rFonts w:eastAsia="宋体" w:cs="Arial"/>
          <w:bCs/>
          <w:sz w:val="22"/>
          <w:szCs w:val="22"/>
          <w:lang w:eastAsia="zh-CN"/>
        </w:rPr>
        <w:t>Nov</w:t>
      </w:r>
      <w:r>
        <w:rPr>
          <w:rFonts w:eastAsia="宋体" w:cs="Arial"/>
          <w:bCs/>
          <w:sz w:val="22"/>
          <w:szCs w:val="22"/>
          <w:lang w:eastAsia="zh-CN"/>
        </w:rPr>
        <w:t xml:space="preserve"> 2021                                       </w:t>
      </w:r>
    </w:p>
    <w:p w14:paraId="43B30487" w14:textId="77777777" w:rsidR="006629E7" w:rsidRDefault="006629E7">
      <w:pPr>
        <w:pStyle w:val="Header"/>
        <w:jc w:val="both"/>
        <w:rPr>
          <w:rFonts w:eastAsia="宋体" w:cs="Arial"/>
          <w:bCs/>
          <w:sz w:val="22"/>
          <w:szCs w:val="22"/>
          <w:lang w:val="en-GB" w:eastAsia="zh-CN"/>
        </w:rPr>
      </w:pPr>
    </w:p>
    <w:p w14:paraId="45C17B3F" w14:textId="77777777" w:rsidR="006629E7" w:rsidRDefault="00046B82">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AA1EF50" w14:textId="77777777" w:rsidR="006629E7" w:rsidRDefault="00046B82">
      <w:pPr>
        <w:pStyle w:val="Header"/>
        <w:tabs>
          <w:tab w:val="clear" w:pos="4536"/>
          <w:tab w:val="left" w:pos="1800"/>
        </w:tabs>
        <w:ind w:left="1791" w:hangingChars="814" w:hanging="1791"/>
        <w:jc w:val="both"/>
        <w:rPr>
          <w:rFonts w:cs="Arial"/>
          <w:sz w:val="22"/>
          <w:szCs w:val="22"/>
        </w:rPr>
      </w:pPr>
      <w:r>
        <w:rPr>
          <w:rFonts w:cs="Arial"/>
          <w:sz w:val="22"/>
          <w:szCs w:val="22"/>
        </w:rPr>
        <w:t>Title:</w:t>
      </w:r>
      <w:bookmarkStart w:id="2" w:name="Title"/>
      <w:bookmarkEnd w:id="2"/>
      <w:r>
        <w:rPr>
          <w:rFonts w:cs="Arial"/>
          <w:sz w:val="22"/>
          <w:szCs w:val="22"/>
        </w:rPr>
        <w:tab/>
      </w:r>
      <w:r w:rsidR="00B224EA" w:rsidRPr="00B224EA">
        <w:rPr>
          <w:rFonts w:cs="Arial"/>
          <w:sz w:val="22"/>
          <w:szCs w:val="22"/>
        </w:rPr>
        <w:t>Remaining Issues of Discovery Message Transmission</w:t>
      </w:r>
    </w:p>
    <w:p w14:paraId="21669838" w14:textId="77777777" w:rsidR="006629E7" w:rsidRDefault="00046B82">
      <w:pPr>
        <w:pStyle w:val="Header"/>
        <w:tabs>
          <w:tab w:val="clear" w:pos="4536"/>
          <w:tab w:val="left" w:pos="1800"/>
        </w:tabs>
        <w:ind w:left="1791" w:hangingChars="814" w:hanging="1791"/>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8.7.3.1</w:t>
      </w:r>
    </w:p>
    <w:p w14:paraId="77EA731C" w14:textId="77777777" w:rsidR="006629E7" w:rsidRDefault="00046B82">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784EE00C" w14:textId="77777777" w:rsidR="006629E7" w:rsidRDefault="00046B82">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04F61556" w14:textId="1B0A45F9" w:rsidR="006629E7" w:rsidRDefault="00046B82">
      <w:pPr>
        <w:rPr>
          <w:rFonts w:eastAsiaTheme="minorEastAsia"/>
          <w:lang w:eastAsia="zh-CN"/>
        </w:rPr>
      </w:pPr>
      <w:r>
        <w:rPr>
          <w:rFonts w:eastAsiaTheme="minorEastAsia"/>
          <w:lang w:eastAsia="zh-CN"/>
        </w:rPr>
        <w:t>In RAN2 #114e meeting, it was agreed by companies that</w:t>
      </w:r>
      <w:r w:rsidR="00B224EA">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_Ref78984953 \r \h </w:instrText>
      </w:r>
      <w:r>
        <w:rPr>
          <w:rFonts w:eastAsiaTheme="minorEastAsia"/>
          <w:lang w:eastAsia="zh-CN"/>
        </w:rPr>
      </w:r>
      <w:r>
        <w:rPr>
          <w:rFonts w:eastAsiaTheme="minorEastAsia"/>
          <w:lang w:eastAsia="zh-CN"/>
        </w:rPr>
        <w:fldChar w:fldCharType="separate"/>
      </w:r>
      <w:r w:rsidR="005A4FB4">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060"/>
      </w:tblGrid>
      <w:tr w:rsidR="006629E7" w14:paraId="00327FB5" w14:textId="77777777">
        <w:tc>
          <w:tcPr>
            <w:tcW w:w="9060" w:type="dxa"/>
          </w:tcPr>
          <w:p w14:paraId="6F9D4A26" w14:textId="77777777" w:rsidR="006629E7" w:rsidRDefault="00046B82">
            <w:pPr>
              <w:pStyle w:val="ListParagraph"/>
              <w:numPr>
                <w:ilvl w:val="0"/>
                <w:numId w:val="4"/>
              </w:numPr>
              <w:ind w:firstLineChars="0"/>
              <w:rPr>
                <w:rFonts w:ascii="Arial" w:eastAsiaTheme="minorEastAsia" w:hAnsi="Arial" w:cs="Arial"/>
              </w:rPr>
            </w:pPr>
            <w:r>
              <w:rPr>
                <w:rFonts w:ascii="Arial" w:eastAsiaTheme="minorEastAsia" w:hAnsi="Arial" w:cs="Arial"/>
              </w:rPr>
              <w:t>RAN2 understand that the L2/L3 common parts of the relay discovery and (re)selection objectives are complete at stage 2 level from RAN2 perspective.</w:t>
            </w:r>
          </w:p>
        </w:tc>
      </w:tr>
    </w:tbl>
    <w:p w14:paraId="2C59E572" w14:textId="77777777" w:rsidR="001F5541" w:rsidRDefault="001F5541">
      <w:pPr>
        <w:rPr>
          <w:rFonts w:eastAsiaTheme="minorEastAsia"/>
          <w:szCs w:val="20"/>
          <w:lang w:val="en-GB" w:eastAsia="zh-CN"/>
        </w:rPr>
      </w:pPr>
      <w:r>
        <w:rPr>
          <w:rFonts w:eastAsiaTheme="minorEastAsia"/>
          <w:szCs w:val="20"/>
          <w:lang w:val="en-GB" w:eastAsia="zh-CN"/>
        </w:rPr>
        <w:t>In RAN2 #115e meeting, there are some further discussions regarding the resource pool configuration/selection for SL relay discovery message transmission</w:t>
      </w:r>
      <w:r w:rsidR="00845517">
        <w:rPr>
          <w:rFonts w:eastAsiaTheme="minorEastAsia"/>
          <w:szCs w:val="20"/>
          <w:lang w:val="en-GB" w:eastAsia="zh-CN"/>
        </w:rPr>
        <w:t>, the related issues are still open and a related email discussion was conducted.</w:t>
      </w:r>
    </w:p>
    <w:p w14:paraId="524FDC80" w14:textId="165A14A3" w:rsidR="006629E7" w:rsidRPr="00845517" w:rsidRDefault="00046B82" w:rsidP="002777DC">
      <w:pPr>
        <w:rPr>
          <w:rFonts w:eastAsiaTheme="minorEastAsia"/>
          <w:szCs w:val="20"/>
          <w:lang w:val="en-GB"/>
        </w:rPr>
      </w:pPr>
      <w:r>
        <w:rPr>
          <w:rFonts w:eastAsiaTheme="minorEastAsia"/>
          <w:szCs w:val="20"/>
          <w:lang w:val="en-GB" w:eastAsia="zh-CN"/>
        </w:rPr>
        <w:t>This contribution would further discuss some</w:t>
      </w:r>
      <w:r w:rsidR="00845517">
        <w:rPr>
          <w:rFonts w:eastAsiaTheme="minorEastAsia"/>
          <w:szCs w:val="20"/>
          <w:lang w:val="en-GB" w:eastAsia="zh-CN"/>
        </w:rPr>
        <w:t xml:space="preserve"> issues that have not been </w:t>
      </w:r>
      <w:r w:rsidR="002777DC">
        <w:rPr>
          <w:rFonts w:eastAsiaTheme="minorEastAsia"/>
          <w:szCs w:val="20"/>
          <w:lang w:val="en-GB" w:eastAsia="zh-CN"/>
        </w:rPr>
        <w:t xml:space="preserve">covered by the email discussion, i.e. some </w:t>
      </w:r>
      <w:r w:rsidRPr="00845517">
        <w:rPr>
          <w:rFonts w:eastAsiaTheme="minorEastAsia"/>
          <w:szCs w:val="20"/>
          <w:lang w:val="en-GB"/>
        </w:rPr>
        <w:t xml:space="preserve">stage-3 level issues on </w:t>
      </w:r>
      <w:r w:rsidR="002777DC">
        <w:rPr>
          <w:rFonts w:eastAsiaTheme="minorEastAsia"/>
          <w:szCs w:val="20"/>
          <w:lang w:val="en-GB"/>
        </w:rPr>
        <w:t xml:space="preserve">the transmission of </w:t>
      </w:r>
      <w:r w:rsidRPr="00845517">
        <w:rPr>
          <w:rFonts w:eastAsiaTheme="minorEastAsia"/>
          <w:szCs w:val="20"/>
          <w:lang w:val="en-GB"/>
        </w:rPr>
        <w:t>Re</w:t>
      </w:r>
      <w:r w:rsidR="002777DC">
        <w:rPr>
          <w:rFonts w:eastAsiaTheme="minorEastAsia"/>
          <w:szCs w:val="20"/>
          <w:lang w:val="en-GB"/>
        </w:rPr>
        <w:t>lay discovery message transmissions</w:t>
      </w:r>
      <w:r w:rsidRPr="00845517">
        <w:rPr>
          <w:rFonts w:eastAsiaTheme="minorEastAsia"/>
          <w:szCs w:val="20"/>
          <w:lang w:val="en-GB"/>
        </w:rPr>
        <w:t>:</w:t>
      </w:r>
    </w:p>
    <w:p w14:paraId="68FE5139" w14:textId="0A796839" w:rsidR="002777DC" w:rsidRDefault="002777DC">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Remaining issues regarding the selection of dedicated pool and shared pool;</w:t>
      </w:r>
    </w:p>
    <w:p w14:paraId="70FEA5D8" w14:textId="6E9FF9E4" w:rsidR="002777DC" w:rsidRDefault="002777DC">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 xml:space="preserve">BSR enhancement to indicate the buffer status of the discovery message; </w:t>
      </w:r>
    </w:p>
    <w:p w14:paraId="5CCB0A37" w14:textId="0979B1DC" w:rsidR="006629E7" w:rsidRDefault="00046B82">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The transmit power of discovery message to ensure range requirement</w:t>
      </w:r>
      <w:r w:rsidR="002777DC">
        <w:rPr>
          <w:rFonts w:ascii="Times New Roman" w:eastAsiaTheme="minorEastAsia" w:hAnsi="Times New Roman"/>
          <w:i/>
          <w:sz w:val="20"/>
          <w:szCs w:val="20"/>
          <w:lang w:val="en-GB"/>
        </w:rPr>
        <w:t>;</w:t>
      </w:r>
    </w:p>
    <w:p w14:paraId="4FCC6841" w14:textId="2A152D5A" w:rsidR="006629E7" w:rsidRPr="002777DC" w:rsidRDefault="00046B82" w:rsidP="003A37E3">
      <w:pPr>
        <w:pStyle w:val="ListParagraph"/>
        <w:numPr>
          <w:ilvl w:val="0"/>
          <w:numId w:val="5"/>
        </w:numPr>
        <w:ind w:firstLineChars="0"/>
        <w:rPr>
          <w:rFonts w:ascii="Times New Roman" w:eastAsiaTheme="minorEastAsia" w:hAnsi="Times New Roman"/>
          <w:i/>
          <w:sz w:val="20"/>
          <w:szCs w:val="20"/>
          <w:lang w:val="en-GB"/>
        </w:rPr>
      </w:pPr>
      <w:r w:rsidRPr="002777DC">
        <w:rPr>
          <w:rFonts w:ascii="Times New Roman" w:eastAsiaTheme="minorEastAsia" w:hAnsi="Times New Roman"/>
          <w:i/>
          <w:sz w:val="20"/>
          <w:szCs w:val="20"/>
          <w:lang w:val="en-GB"/>
        </w:rPr>
        <w:t>How CBR would affect the discovery message</w:t>
      </w:r>
      <w:r w:rsidR="002777DC" w:rsidRPr="002777DC">
        <w:rPr>
          <w:rFonts w:ascii="Times New Roman" w:eastAsiaTheme="minorEastAsia" w:hAnsi="Times New Roman"/>
          <w:i/>
          <w:sz w:val="20"/>
          <w:szCs w:val="20"/>
          <w:lang w:val="en-GB"/>
        </w:rPr>
        <w:t>.</w:t>
      </w:r>
    </w:p>
    <w:p w14:paraId="6FC87494" w14:textId="77777777" w:rsidR="006629E7" w:rsidRDefault="00046B82">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782D5257" w14:textId="0307FCB7" w:rsidR="006629E7" w:rsidRDefault="00046B82" w:rsidP="00341B89">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sidRPr="00341B89">
        <w:rPr>
          <w:b w:val="0"/>
          <w:sz w:val="32"/>
        </w:rPr>
        <w:t>Selection of dedicated pool and shared pool</w:t>
      </w:r>
    </w:p>
    <w:p w14:paraId="7DBCC81E" w14:textId="3472BF20" w:rsidR="006629E7" w:rsidRDefault="00046B82">
      <w:pPr>
        <w:pStyle w:val="BodyText"/>
        <w:rPr>
          <w:rFonts w:eastAsiaTheme="minorEastAsia"/>
          <w:lang w:eastAsia="zh-CN"/>
        </w:rPr>
      </w:pPr>
      <w:r>
        <w:rPr>
          <w:rFonts w:eastAsiaTheme="minorEastAsia"/>
          <w:lang w:eastAsia="zh-CN"/>
        </w:rPr>
        <w:t xml:space="preserve">In </w:t>
      </w:r>
      <w:r w:rsidR="00E80382">
        <w:rPr>
          <w:rFonts w:eastAsiaTheme="minorEastAsia"/>
          <w:lang w:eastAsia="zh-CN"/>
        </w:rPr>
        <w:t xml:space="preserve">the email discussion </w:t>
      </w:r>
      <w:r w:rsidR="00E80382" w:rsidRPr="00E80382">
        <w:rPr>
          <w:rFonts w:eastAsiaTheme="minorEastAsia"/>
          <w:lang w:eastAsia="zh-CN"/>
        </w:rPr>
        <w:t>[Post115-e][611]</w:t>
      </w:r>
      <w:r w:rsidR="00E80382">
        <w:rPr>
          <w:rFonts w:eastAsiaTheme="minorEastAsia"/>
          <w:lang w:eastAsia="zh-CN"/>
        </w:rPr>
        <w:fldChar w:fldCharType="begin"/>
      </w:r>
      <w:r w:rsidR="00E80382">
        <w:rPr>
          <w:rFonts w:eastAsiaTheme="minorEastAsia"/>
          <w:lang w:eastAsia="zh-CN"/>
        </w:rPr>
        <w:instrText xml:space="preserve"> REF _Ref85793646 \r \h </w:instrText>
      </w:r>
      <w:r w:rsidR="00E80382">
        <w:rPr>
          <w:rFonts w:eastAsiaTheme="minorEastAsia"/>
          <w:lang w:eastAsia="zh-CN"/>
        </w:rPr>
      </w:r>
      <w:r w:rsidR="00E80382">
        <w:rPr>
          <w:rFonts w:eastAsiaTheme="minorEastAsia"/>
          <w:lang w:eastAsia="zh-CN"/>
        </w:rPr>
        <w:fldChar w:fldCharType="separate"/>
      </w:r>
      <w:r w:rsidR="005A4FB4">
        <w:rPr>
          <w:rFonts w:eastAsiaTheme="minorEastAsia"/>
          <w:lang w:eastAsia="zh-CN"/>
        </w:rPr>
        <w:t>[2]</w:t>
      </w:r>
      <w:r w:rsidR="00E80382">
        <w:rPr>
          <w:rFonts w:eastAsiaTheme="minorEastAsia"/>
          <w:lang w:eastAsia="zh-CN"/>
        </w:rPr>
        <w:fldChar w:fldCharType="end"/>
      </w:r>
      <w:r w:rsidR="00E80382">
        <w:rPr>
          <w:rFonts w:eastAsiaTheme="minorEastAsia"/>
          <w:lang w:eastAsia="zh-CN"/>
        </w:rPr>
        <w:t>, it is proposed that:</w:t>
      </w:r>
    </w:p>
    <w:tbl>
      <w:tblPr>
        <w:tblStyle w:val="TableGrid"/>
        <w:tblW w:w="0" w:type="auto"/>
        <w:tblLook w:val="04A0" w:firstRow="1" w:lastRow="0" w:firstColumn="1" w:lastColumn="0" w:noHBand="0" w:noVBand="1"/>
      </w:tblPr>
      <w:tblGrid>
        <w:gridCol w:w="9060"/>
      </w:tblGrid>
      <w:tr w:rsidR="006629E7" w14:paraId="03BC80C7" w14:textId="77777777">
        <w:tc>
          <w:tcPr>
            <w:tcW w:w="9060" w:type="dxa"/>
          </w:tcPr>
          <w:p w14:paraId="12B7AB48" w14:textId="77777777" w:rsidR="00E80382" w:rsidRDefault="00E80382" w:rsidP="00E80382">
            <w:pPr>
              <w:spacing w:afterLines="50" w:after="180"/>
              <w:rPr>
                <w:b/>
                <w:bCs/>
                <w:szCs w:val="20"/>
                <w:lang w:eastAsia="zh-CN"/>
              </w:rPr>
            </w:pPr>
            <w:r>
              <w:rPr>
                <w:b/>
                <w:bCs/>
              </w:rPr>
              <w:t xml:space="preserve">[For discussion] Proposal 4: For relay discovery, </w:t>
            </w:r>
            <w:r>
              <w:rPr>
                <w:b/>
                <w:bCs/>
                <w:highlight w:val="yellow"/>
              </w:rPr>
              <w:t>when dedicated pools is configured simultaneously with TX shared pool</w:t>
            </w:r>
            <w:r>
              <w:rPr>
                <w:b/>
                <w:bCs/>
              </w:rPr>
              <w:t xml:space="preserve"> in SIB/RRC/Pre-configuration, RAN2 down-select below 2 options:</w:t>
            </w:r>
          </w:p>
          <w:p w14:paraId="2B32A926" w14:textId="77777777" w:rsidR="00E80382" w:rsidRDefault="00E80382" w:rsidP="00E80382">
            <w:pPr>
              <w:numPr>
                <w:ilvl w:val="0"/>
                <w:numId w:val="13"/>
              </w:numPr>
              <w:overflowPunct w:val="0"/>
              <w:autoSpaceDE w:val="0"/>
              <w:autoSpaceDN w:val="0"/>
              <w:spacing w:afterLines="50" w:after="180"/>
              <w:rPr>
                <w:rFonts w:ascii="Calibri" w:hAnsi="Calibri" w:cs="Calibri"/>
                <w:b/>
                <w:bCs/>
                <w:sz w:val="22"/>
                <w:szCs w:val="22"/>
              </w:rPr>
            </w:pPr>
            <w:r>
              <w:rPr>
                <w:b/>
                <w:bCs/>
              </w:rPr>
              <w:t>Option a) (9/20): TX shared pool can only be used for SL communication</w:t>
            </w:r>
          </w:p>
          <w:p w14:paraId="57020667" w14:textId="43F3DE8B" w:rsidR="006629E7" w:rsidRPr="00E80382" w:rsidRDefault="00E80382" w:rsidP="00E80382">
            <w:pPr>
              <w:numPr>
                <w:ilvl w:val="0"/>
                <w:numId w:val="13"/>
              </w:numPr>
              <w:overflowPunct w:val="0"/>
              <w:autoSpaceDE w:val="0"/>
              <w:autoSpaceDN w:val="0"/>
              <w:spacing w:afterLines="50" w:after="180"/>
              <w:rPr>
                <w:b/>
                <w:bCs/>
              </w:rPr>
            </w:pPr>
            <w:r>
              <w:rPr>
                <w:b/>
                <w:bCs/>
              </w:rPr>
              <w:t>Option b) (10/20): TX shared pool can be used for both discovery and SL communication.</w:t>
            </w:r>
          </w:p>
        </w:tc>
      </w:tr>
    </w:tbl>
    <w:p w14:paraId="71A50039" w14:textId="72E61513" w:rsidR="006629E7" w:rsidRDefault="00E80382">
      <w:pPr>
        <w:pStyle w:val="BodyText"/>
        <w:rPr>
          <w:rFonts w:eastAsiaTheme="minorEastAsia"/>
          <w:lang w:eastAsia="zh-CN"/>
        </w:rPr>
      </w:pPr>
      <w:r>
        <w:rPr>
          <w:rFonts w:eastAsiaTheme="minorEastAsia"/>
          <w:lang w:eastAsia="zh-CN"/>
        </w:rPr>
        <w:t xml:space="preserve">According to the proposal and discussion happened </w:t>
      </w:r>
      <w:r w:rsidR="00851B2B">
        <w:rPr>
          <w:rFonts w:eastAsiaTheme="minorEastAsia"/>
          <w:lang w:eastAsia="zh-CN"/>
        </w:rPr>
        <w:t xml:space="preserve">in this email discussion, two </w:t>
      </w:r>
      <w:r>
        <w:rPr>
          <w:rFonts w:eastAsiaTheme="minorEastAsia"/>
          <w:lang w:eastAsia="zh-CN"/>
        </w:rPr>
        <w:t>further issues</w:t>
      </w:r>
      <w:r w:rsidR="00CD0A1C">
        <w:rPr>
          <w:rFonts w:eastAsiaTheme="minorEastAsia"/>
          <w:lang w:eastAsia="zh-CN"/>
        </w:rPr>
        <w:t xml:space="preserve"> are discussed:</w:t>
      </w:r>
    </w:p>
    <w:p w14:paraId="620671CE" w14:textId="6154C974" w:rsidR="0018696B" w:rsidRDefault="0018696B" w:rsidP="0018696B">
      <w:pPr>
        <w:pStyle w:val="BodyText"/>
        <w:numPr>
          <w:ilvl w:val="0"/>
          <w:numId w:val="6"/>
        </w:numPr>
        <w:rPr>
          <w:rFonts w:eastAsiaTheme="minorEastAsia"/>
          <w:b/>
          <w:u w:val="single"/>
          <w:lang w:eastAsia="zh-CN"/>
        </w:rPr>
      </w:pPr>
      <w:r w:rsidRPr="00CD0A1C">
        <w:rPr>
          <w:rFonts w:eastAsiaTheme="minorEastAsia"/>
          <w:b/>
          <w:u w:val="single"/>
          <w:lang w:eastAsia="zh-CN"/>
        </w:rPr>
        <w:t xml:space="preserve">Clarification of </w:t>
      </w:r>
      <w:r w:rsidR="00B22048">
        <w:rPr>
          <w:rFonts w:eastAsiaTheme="minorEastAsia"/>
          <w:b/>
          <w:u w:val="single"/>
          <w:lang w:eastAsia="zh-CN"/>
        </w:rPr>
        <w:t xml:space="preserve">the </w:t>
      </w:r>
      <w:r w:rsidR="00B22048" w:rsidRPr="00CD0A1C">
        <w:rPr>
          <w:rFonts w:eastAsiaTheme="minorEastAsia"/>
          <w:b/>
          <w:u w:val="single"/>
          <w:lang w:eastAsia="zh-CN"/>
        </w:rPr>
        <w:t>term</w:t>
      </w:r>
      <w:r w:rsidR="00B22048">
        <w:rPr>
          <w:rFonts w:eastAsiaTheme="minorEastAsia"/>
          <w:b/>
          <w:u w:val="single"/>
          <w:lang w:eastAsia="zh-CN"/>
        </w:rPr>
        <w:t>s of</w:t>
      </w:r>
      <w:r w:rsidR="00B22048" w:rsidRPr="00CD0A1C">
        <w:rPr>
          <w:rFonts w:eastAsiaTheme="minorEastAsia"/>
          <w:b/>
          <w:u w:val="single"/>
          <w:lang w:eastAsia="zh-CN"/>
        </w:rPr>
        <w:t xml:space="preserve"> </w:t>
      </w:r>
      <w:r w:rsidRPr="00CD0A1C">
        <w:rPr>
          <w:rFonts w:eastAsiaTheme="minorEastAsia"/>
          <w:b/>
          <w:u w:val="single"/>
          <w:lang w:eastAsia="zh-CN"/>
        </w:rPr>
        <w:t>resource pool</w:t>
      </w:r>
      <w:r w:rsidR="00B22048">
        <w:rPr>
          <w:rFonts w:eastAsiaTheme="minorEastAsia"/>
          <w:b/>
          <w:u w:val="single"/>
          <w:lang w:eastAsia="zh-CN"/>
        </w:rPr>
        <w:t>s</w:t>
      </w:r>
      <w:r w:rsidRPr="00CD0A1C">
        <w:rPr>
          <w:rFonts w:eastAsiaTheme="minorEastAsia"/>
          <w:b/>
          <w:u w:val="single"/>
          <w:lang w:eastAsia="zh-CN"/>
        </w:rPr>
        <w:t xml:space="preserve"> </w:t>
      </w:r>
    </w:p>
    <w:p w14:paraId="0CC160E7" w14:textId="5C9BD6B2" w:rsidR="00851B2B" w:rsidRDefault="00851B2B" w:rsidP="00851B2B">
      <w:pPr>
        <w:rPr>
          <w:rFonts w:eastAsiaTheme="minorEastAsia"/>
          <w:lang w:eastAsia="zh-CN"/>
        </w:rPr>
      </w:pPr>
      <w:r>
        <w:rPr>
          <w:rFonts w:eastAsiaTheme="minorEastAsia"/>
          <w:lang w:eastAsia="zh-CN"/>
        </w:rPr>
        <w:t>RAN2 agreed that shared pool and dedicated pool for discovery are supported, with following definition:</w:t>
      </w:r>
    </w:p>
    <w:p w14:paraId="4887232F" w14:textId="77777777" w:rsidR="00851B2B" w:rsidRDefault="00851B2B" w:rsidP="00851B2B">
      <w:pPr>
        <w:pStyle w:val="BodyText"/>
        <w:numPr>
          <w:ilvl w:val="0"/>
          <w:numId w:val="8"/>
        </w:numPr>
        <w:rPr>
          <w:rFonts w:eastAsiaTheme="minorEastAsia"/>
          <w:lang w:eastAsia="zh-CN"/>
        </w:rPr>
      </w:pPr>
      <w:r>
        <w:rPr>
          <w:rFonts w:eastAsiaTheme="minorEastAsia"/>
          <w:lang w:eastAsia="zh-CN"/>
        </w:rPr>
        <w:t>Dedicated pool: the resource pool configured for discovery message transmission, FFS other messages.</w:t>
      </w:r>
    </w:p>
    <w:p w14:paraId="394470E8" w14:textId="77777777" w:rsidR="00851B2B" w:rsidRDefault="00851B2B" w:rsidP="00851B2B">
      <w:pPr>
        <w:pStyle w:val="BodyText"/>
        <w:numPr>
          <w:ilvl w:val="0"/>
          <w:numId w:val="8"/>
        </w:numPr>
        <w:rPr>
          <w:rFonts w:eastAsiaTheme="minorEastAsia"/>
          <w:lang w:eastAsia="zh-CN"/>
        </w:rPr>
      </w:pPr>
      <w:r>
        <w:rPr>
          <w:rFonts w:eastAsiaTheme="minorEastAsia"/>
          <w:lang w:eastAsia="zh-CN"/>
        </w:rPr>
        <w:lastRenderedPageBreak/>
        <w:t xml:space="preserve">Shared pool: </w:t>
      </w:r>
      <w:r>
        <w:rPr>
          <w:rFonts w:eastAsiaTheme="minorEastAsia" w:hint="eastAsia"/>
          <w:lang w:eastAsia="zh-CN"/>
        </w:rPr>
        <w:t>t</w:t>
      </w:r>
      <w:r>
        <w:rPr>
          <w:rFonts w:eastAsiaTheme="minorEastAsia"/>
          <w:lang w:eastAsia="zh-CN"/>
        </w:rPr>
        <w:t xml:space="preserve">he resource pool configured for both discovery message and communication data transmissions. </w:t>
      </w:r>
    </w:p>
    <w:p w14:paraId="76020639" w14:textId="692B5D47" w:rsidR="0018696B" w:rsidRDefault="00851B2B" w:rsidP="00851B2B">
      <w:pPr>
        <w:rPr>
          <w:rFonts w:eastAsiaTheme="minorEastAsia"/>
          <w:lang w:eastAsia="zh-CN"/>
        </w:rPr>
      </w:pPr>
      <w:r>
        <w:rPr>
          <w:rFonts w:eastAsiaTheme="minorEastAsia"/>
          <w:lang w:eastAsia="zh-CN"/>
        </w:rPr>
        <w:t xml:space="preserve">However, if option-a) is agreed according to above proposal 4 in the table, the term to use shared pool is not appropriate as it is only used for communication </w:t>
      </w:r>
      <w:r w:rsidRPr="00851B2B">
        <w:rPr>
          <w:rFonts w:eastAsiaTheme="minorEastAsia"/>
          <w:lang w:eastAsia="zh-CN"/>
        </w:rPr>
        <w:t>once dedicated pool for discovery is configured</w:t>
      </w:r>
      <w:r>
        <w:rPr>
          <w:rFonts w:eastAsiaTheme="minorEastAsia"/>
          <w:lang w:eastAsia="zh-CN"/>
        </w:rPr>
        <w:t>. It can be clarified whether the term ‘shared pool’ can continue to be used</w:t>
      </w:r>
      <w:r w:rsidR="0018696B">
        <w:rPr>
          <w:rFonts w:eastAsiaTheme="minorEastAsia"/>
          <w:lang w:eastAsia="zh-CN"/>
        </w:rPr>
        <w:t>.</w:t>
      </w:r>
    </w:p>
    <w:p w14:paraId="39CD02B0" w14:textId="18211037" w:rsidR="0018696B" w:rsidRPr="00851B2B" w:rsidRDefault="0018696B" w:rsidP="00851B2B">
      <w:pPr>
        <w:pStyle w:val="Caption"/>
        <w:rPr>
          <w:b/>
        </w:rPr>
      </w:pPr>
      <w:bookmarkStart w:id="7" w:name="_Ref85796309"/>
      <w:r w:rsidRPr="00851B2B">
        <w:rPr>
          <w:b/>
        </w:rPr>
        <w:t xml:space="preserve">Proposal </w:t>
      </w:r>
      <w:r w:rsidRPr="00851B2B">
        <w:rPr>
          <w:b/>
        </w:rPr>
        <w:fldChar w:fldCharType="begin"/>
      </w:r>
      <w:r w:rsidRPr="00851B2B">
        <w:rPr>
          <w:b/>
        </w:rPr>
        <w:instrText xml:space="preserve"> SEQ Proposal \* ARABIC </w:instrText>
      </w:r>
      <w:r w:rsidRPr="00851B2B">
        <w:rPr>
          <w:b/>
        </w:rPr>
        <w:fldChar w:fldCharType="separate"/>
      </w:r>
      <w:r w:rsidR="005A4FB4">
        <w:rPr>
          <w:b/>
          <w:noProof/>
        </w:rPr>
        <w:t>1</w:t>
      </w:r>
      <w:r w:rsidRPr="00851B2B">
        <w:rPr>
          <w:b/>
        </w:rPr>
        <w:fldChar w:fldCharType="end"/>
      </w:r>
      <w:r w:rsidRPr="00851B2B">
        <w:rPr>
          <w:b/>
        </w:rPr>
        <w:t xml:space="preserve">: RAN2 to </w:t>
      </w:r>
      <w:r w:rsidR="00851B2B" w:rsidRPr="00851B2B">
        <w:rPr>
          <w:b/>
        </w:rPr>
        <w:t xml:space="preserve">clarify whether the </w:t>
      </w:r>
      <w:r w:rsidR="00851B2B" w:rsidRPr="00851B2B">
        <w:rPr>
          <w:rFonts w:eastAsiaTheme="minorEastAsia"/>
          <w:b/>
          <w:lang w:eastAsia="zh-CN"/>
        </w:rPr>
        <w:t xml:space="preserve">term ‘shared pool’ can </w:t>
      </w:r>
      <w:r w:rsidR="00851B2B" w:rsidRPr="00851B2B">
        <w:rPr>
          <w:rFonts w:eastAsiaTheme="minorEastAsia"/>
          <w:b/>
          <w:lang w:eastAsia="zh-CN"/>
        </w:rPr>
        <w:t xml:space="preserve">still </w:t>
      </w:r>
      <w:r w:rsidR="00851B2B" w:rsidRPr="00851B2B">
        <w:rPr>
          <w:rFonts w:eastAsiaTheme="minorEastAsia"/>
          <w:b/>
          <w:lang w:eastAsia="zh-CN"/>
        </w:rPr>
        <w:t>be used</w:t>
      </w:r>
      <w:r w:rsidR="00851B2B" w:rsidRPr="00851B2B">
        <w:rPr>
          <w:rFonts w:eastAsiaTheme="minorEastAsia"/>
          <w:b/>
          <w:lang w:eastAsia="zh-CN"/>
        </w:rPr>
        <w:t xml:space="preserve"> in case the ‘TX shared pool’ can only be used for SL communication under certain conditions.</w:t>
      </w:r>
      <w:bookmarkEnd w:id="7"/>
    </w:p>
    <w:p w14:paraId="0453F659" w14:textId="77777777" w:rsidR="006629E7" w:rsidRPr="00CD0A1C" w:rsidRDefault="00046B82">
      <w:pPr>
        <w:pStyle w:val="BodyText"/>
        <w:numPr>
          <w:ilvl w:val="0"/>
          <w:numId w:val="6"/>
        </w:numPr>
        <w:rPr>
          <w:rFonts w:eastAsiaTheme="minorEastAsia"/>
          <w:b/>
          <w:u w:val="single"/>
          <w:lang w:eastAsia="zh-CN"/>
        </w:rPr>
      </w:pPr>
      <w:r w:rsidRPr="00CD0A1C">
        <w:rPr>
          <w:rFonts w:eastAsiaTheme="minorEastAsia"/>
          <w:b/>
          <w:u w:val="single"/>
          <w:lang w:eastAsia="zh-CN"/>
        </w:rPr>
        <w:t>Whether data can be transmitted in dedicated resource pool for discovery?</w:t>
      </w:r>
    </w:p>
    <w:p w14:paraId="241E78BE" w14:textId="6A97CEF6" w:rsidR="006629E7" w:rsidRDefault="00851B2B">
      <w:pPr>
        <w:pStyle w:val="BodyText"/>
        <w:rPr>
          <w:rFonts w:eastAsiaTheme="minorEastAsia"/>
          <w:lang w:eastAsia="zh-CN"/>
        </w:rPr>
      </w:pPr>
      <w:r>
        <w:rPr>
          <w:rFonts w:eastAsiaTheme="minorEastAsia"/>
          <w:lang w:eastAsia="zh-CN"/>
        </w:rPr>
        <w:t xml:space="preserve">As the dedicated pool is for discovery, it is not clear whether data can be transmitted there, especially when only dedicated pool for discovery is configured. </w:t>
      </w:r>
      <w:r w:rsidR="00046B82">
        <w:rPr>
          <w:rFonts w:eastAsiaTheme="minorEastAsia"/>
          <w:lang w:eastAsia="zh-CN"/>
        </w:rPr>
        <w:t>Logically, if we allow data to be transmitted in the dedicated resource pool for discovery, it is actually regarded as a shared pool. In other word, the network can just configure a pool as a shared pool to allow data transmission on it. Therefore, we propose that data is not allowed to be transmitted in a dedicated resource pool for discovery, and this only apply to the case that a UE is configured with only dedicated resource pool for discovery, meaning no data transmission/reception can be performed by the UE in this case. Therefore,</w:t>
      </w:r>
    </w:p>
    <w:p w14:paraId="400AE4A5" w14:textId="27090DFA" w:rsidR="006629E7" w:rsidRDefault="00046B82">
      <w:pPr>
        <w:pStyle w:val="Caption"/>
        <w:rPr>
          <w:rFonts w:eastAsiaTheme="minorEastAsia"/>
          <w:b/>
          <w:lang w:eastAsia="zh-CN"/>
        </w:rPr>
      </w:pPr>
      <w:bookmarkStart w:id="8" w:name="_Ref79003422"/>
      <w:r>
        <w:rPr>
          <w:b/>
        </w:rPr>
        <w:t xml:space="preserve">Proposal </w:t>
      </w:r>
      <w:r>
        <w:rPr>
          <w:b/>
        </w:rPr>
        <w:fldChar w:fldCharType="begin"/>
      </w:r>
      <w:r>
        <w:rPr>
          <w:b/>
        </w:rPr>
        <w:instrText xml:space="preserve"> SEQ Proposal \* ARABIC </w:instrText>
      </w:r>
      <w:r>
        <w:rPr>
          <w:b/>
        </w:rPr>
        <w:fldChar w:fldCharType="separate"/>
      </w:r>
      <w:r w:rsidR="005A4FB4">
        <w:rPr>
          <w:b/>
          <w:noProof/>
        </w:rPr>
        <w:t>2</w:t>
      </w:r>
      <w:r>
        <w:rPr>
          <w:b/>
        </w:rPr>
        <w:fldChar w:fldCharType="end"/>
      </w:r>
      <w:r>
        <w:rPr>
          <w:b/>
        </w:rPr>
        <w:t xml:space="preserve">: </w:t>
      </w:r>
      <w:r w:rsidR="00E80382">
        <w:rPr>
          <w:b/>
        </w:rPr>
        <w:t>RAN2 confirms that d</w:t>
      </w:r>
      <w:r>
        <w:rPr>
          <w:b/>
        </w:rPr>
        <w:t xml:space="preserve">ata is not allowed to be </w:t>
      </w:r>
      <w:r>
        <w:rPr>
          <w:rFonts w:eastAsiaTheme="minorEastAsia"/>
          <w:b/>
          <w:lang w:eastAsia="zh-CN"/>
        </w:rPr>
        <w:t>transmitted in dedicated resource pool for discovery.</w:t>
      </w:r>
      <w:bookmarkEnd w:id="8"/>
      <w:r>
        <w:rPr>
          <w:rFonts w:eastAsiaTheme="minorEastAsia"/>
          <w:b/>
          <w:lang w:eastAsia="zh-CN"/>
        </w:rPr>
        <w:t xml:space="preserve"> </w:t>
      </w:r>
    </w:p>
    <w:p w14:paraId="061569A9" w14:textId="2C5F294A" w:rsidR="00617200" w:rsidRDefault="00403D0E" w:rsidP="00341B89">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Differentiate discovery message and data</w:t>
      </w:r>
    </w:p>
    <w:p w14:paraId="2276B8EA" w14:textId="22C97502" w:rsidR="002C180B" w:rsidRDefault="00403D0E" w:rsidP="00665E08">
      <w:pPr>
        <w:pStyle w:val="BodyText"/>
        <w:rPr>
          <w:rFonts w:eastAsiaTheme="minorEastAsia"/>
          <w:lang w:eastAsia="zh-CN"/>
        </w:rPr>
      </w:pPr>
      <w:r>
        <w:rPr>
          <w:rFonts w:eastAsiaTheme="minorEastAsia"/>
          <w:lang w:eastAsia="zh-CN"/>
        </w:rPr>
        <w:t>Consider the dedicated pool for discovery is introduced</w:t>
      </w:r>
      <w:r w:rsidR="00665E08">
        <w:rPr>
          <w:rFonts w:eastAsiaTheme="minorEastAsia"/>
          <w:lang w:eastAsia="zh-CN"/>
        </w:rPr>
        <w:t>,</w:t>
      </w:r>
      <w:r>
        <w:rPr>
          <w:rFonts w:eastAsiaTheme="minorEastAsia"/>
          <w:lang w:eastAsia="zh-CN"/>
        </w:rPr>
        <w:t xml:space="preserve"> for mode-1,</w:t>
      </w:r>
      <w:r w:rsidR="00665E08">
        <w:rPr>
          <w:rFonts w:eastAsiaTheme="minorEastAsia"/>
          <w:lang w:eastAsia="zh-CN"/>
        </w:rPr>
        <w:t xml:space="preserve"> the gNB should be able to identify discovery message </w:t>
      </w:r>
      <w:r>
        <w:rPr>
          <w:rFonts w:eastAsiaTheme="minorEastAsia"/>
          <w:lang w:eastAsia="zh-CN"/>
        </w:rPr>
        <w:t>to help it to schedule the transmission in correct pool</w:t>
      </w:r>
      <w:r w:rsidR="00665E08">
        <w:rPr>
          <w:rFonts w:eastAsiaTheme="minorEastAsia"/>
          <w:lang w:eastAsia="zh-CN"/>
        </w:rPr>
        <w:t xml:space="preserve">. </w:t>
      </w:r>
      <w:r w:rsidR="002C180B">
        <w:rPr>
          <w:rFonts w:eastAsiaTheme="minorEastAsia"/>
          <w:lang w:eastAsia="zh-CN"/>
        </w:rPr>
        <w:t>According to SA2 23.304:</w:t>
      </w:r>
    </w:p>
    <w:tbl>
      <w:tblPr>
        <w:tblStyle w:val="TableGrid"/>
        <w:tblW w:w="0" w:type="auto"/>
        <w:tblLook w:val="04A0" w:firstRow="1" w:lastRow="0" w:firstColumn="1" w:lastColumn="0" w:noHBand="0" w:noVBand="1"/>
      </w:tblPr>
      <w:tblGrid>
        <w:gridCol w:w="9060"/>
      </w:tblGrid>
      <w:tr w:rsidR="002C180B" w14:paraId="3AD4E172" w14:textId="77777777" w:rsidTr="002C180B">
        <w:tc>
          <w:tcPr>
            <w:tcW w:w="9060" w:type="dxa"/>
          </w:tcPr>
          <w:p w14:paraId="545739F0" w14:textId="77777777" w:rsidR="002C180B" w:rsidRDefault="002C180B" w:rsidP="002C180B">
            <w:pPr>
              <w:pStyle w:val="Heading3"/>
            </w:pPr>
            <w:bookmarkStart w:id="9" w:name="_Toc51838919"/>
            <w:bookmarkStart w:id="10" w:name="_Toc51754092"/>
            <w:bookmarkStart w:id="11" w:name="_Toc51753958"/>
            <w:bookmarkStart w:id="12" w:name="_Toc45012532"/>
            <w:bookmarkStart w:id="13" w:name="_Toc36126208"/>
            <w:bookmarkStart w:id="14" w:name="_Toc27821854"/>
            <w:bookmarkStart w:id="15" w:name="_Toc19199064"/>
            <w:bookmarkStart w:id="16" w:name="_Toc83206592"/>
            <w:bookmarkStart w:id="17" w:name="_Toc73625492"/>
            <w:bookmarkStart w:id="18" w:name="_Toc69883482"/>
            <w:bookmarkStart w:id="19" w:name="_Toc66701824"/>
            <w:bookmarkStart w:id="20" w:name="_Toc66692645"/>
            <w:r>
              <w:t>5.1.2</w:t>
            </w:r>
            <w:r>
              <w:tab/>
            </w:r>
            <w:bookmarkEnd w:id="9"/>
            <w:bookmarkEnd w:id="10"/>
            <w:bookmarkEnd w:id="11"/>
            <w:bookmarkEnd w:id="12"/>
            <w:bookmarkEnd w:id="13"/>
            <w:bookmarkEnd w:id="14"/>
            <w:bookmarkEnd w:id="15"/>
            <w:r>
              <w:t>Authorization and Provisioning for 5G ProSe Direct Discovery</w:t>
            </w:r>
            <w:bookmarkEnd w:id="16"/>
            <w:bookmarkEnd w:id="17"/>
            <w:bookmarkEnd w:id="18"/>
            <w:bookmarkEnd w:id="19"/>
            <w:bookmarkEnd w:id="20"/>
          </w:p>
          <w:p w14:paraId="31568FEB" w14:textId="77777777" w:rsidR="002C180B" w:rsidRDefault="002C180B" w:rsidP="002C180B">
            <w:pPr>
              <w:pStyle w:val="Heading4"/>
              <w:rPr>
                <w:lang w:eastAsia="zh-CN"/>
              </w:rPr>
            </w:pPr>
            <w:bookmarkStart w:id="21" w:name="_Toc83206593"/>
            <w:r>
              <w:rPr>
                <w:lang w:eastAsia="zh-CN"/>
              </w:rPr>
              <w:t>5.1.2.1</w:t>
            </w:r>
            <w:r>
              <w:rPr>
                <w:lang w:eastAsia="zh-CN"/>
              </w:rPr>
              <w:tab/>
              <w:t>Policy/Parameter provi</w:t>
            </w:r>
            <w:r>
              <w:t>sioning for 5G ProSe Direct Discovery</w:t>
            </w:r>
            <w:bookmarkEnd w:id="21"/>
          </w:p>
          <w:p w14:paraId="22A1F8DC" w14:textId="6FFA7ED4" w:rsidR="002C180B" w:rsidRPr="002C180B" w:rsidRDefault="002C180B" w:rsidP="002C180B">
            <w:pPr>
              <w:pStyle w:val="NO"/>
            </w:pPr>
            <w:r>
              <w:t xml:space="preserve">NOTE 3: The values provisioned for the Destination Layer-2 ID(s) for 5G ProSe Direct Discovery </w:t>
            </w:r>
            <w:r w:rsidRPr="00EE7C4B">
              <w:rPr>
                <w:highlight w:val="yellow"/>
              </w:rPr>
              <w:t>are different</w:t>
            </w:r>
            <w:r>
              <w:t xml:space="preserve"> to the values provisioned for Destination Layer-2 ID(s) for 5G ProSe Direct Communication, defined in clause 5.1.3.1.</w:t>
            </w:r>
          </w:p>
        </w:tc>
      </w:tr>
    </w:tbl>
    <w:p w14:paraId="7D6C9B48" w14:textId="17209F5B" w:rsidR="00665E08" w:rsidRDefault="002C180B" w:rsidP="00665E08">
      <w:pPr>
        <w:pStyle w:val="BodyText"/>
        <w:rPr>
          <w:rFonts w:eastAsiaTheme="minorEastAsia"/>
          <w:lang w:eastAsia="zh-CN"/>
        </w:rPr>
      </w:pPr>
      <w:r>
        <w:rPr>
          <w:rFonts w:eastAsiaTheme="minorEastAsia"/>
          <w:lang w:eastAsia="zh-CN"/>
        </w:rPr>
        <w:t xml:space="preserve">However, the case is only for </w:t>
      </w:r>
      <w:r w:rsidRPr="002C180B">
        <w:rPr>
          <w:rFonts w:eastAsiaTheme="minorEastAsia"/>
          <w:lang w:eastAsia="zh-CN"/>
        </w:rPr>
        <w:t>provisioning</w:t>
      </w:r>
      <w:r>
        <w:rPr>
          <w:rFonts w:eastAsiaTheme="minorEastAsia"/>
          <w:lang w:eastAsia="zh-CN"/>
        </w:rPr>
        <w:t xml:space="preserve"> L2 ID. During the link establishment procedure and later L2 ID update procedure, while the UE may self-assign L2 ID, the L2 ID for discovery and communication may still be the same. This can be asked and confirmed by SA2. On the other hand, no matter the L2 ID for discovery/communication should be the same or not, acco</w:t>
      </w:r>
      <w:r w:rsidR="00611819">
        <w:rPr>
          <w:rFonts w:eastAsiaTheme="minorEastAsia"/>
          <w:lang w:eastAsia="zh-CN"/>
        </w:rPr>
        <w:t>r</w:t>
      </w:r>
      <w:r>
        <w:rPr>
          <w:rFonts w:eastAsiaTheme="minorEastAsia"/>
          <w:lang w:eastAsia="zh-CN"/>
        </w:rPr>
        <w:t>ding to t</w:t>
      </w:r>
      <w:r w:rsidR="00665E08">
        <w:rPr>
          <w:rFonts w:eastAsiaTheme="minorEastAsia"/>
          <w:lang w:eastAsia="zh-CN"/>
        </w:rPr>
        <w:t xml:space="preserve">he </w:t>
      </w:r>
      <w:r>
        <w:rPr>
          <w:rFonts w:eastAsiaTheme="minorEastAsia"/>
          <w:lang w:eastAsia="zh-CN"/>
        </w:rPr>
        <w:t xml:space="preserve">current </w:t>
      </w:r>
      <w:r w:rsidR="00665E08">
        <w:rPr>
          <w:rFonts w:eastAsiaTheme="minorEastAsia"/>
          <w:lang w:eastAsia="zh-CN"/>
        </w:rPr>
        <w:t>BSR format from 3GPP TS 38.321 v16.5.0</w:t>
      </w:r>
      <w:r>
        <w:rPr>
          <w:rFonts w:eastAsiaTheme="minorEastAsia"/>
          <w:lang w:eastAsia="zh-CN"/>
        </w:rPr>
        <w:t>, t</w:t>
      </w:r>
      <w:r>
        <w:rPr>
          <w:rFonts w:eastAsiaTheme="minorEastAsia"/>
          <w:lang w:eastAsia="zh-CN"/>
        </w:rPr>
        <w:t>he Destination Index is used</w:t>
      </w:r>
      <w:r>
        <w:rPr>
          <w:rFonts w:eastAsiaTheme="minorEastAsia"/>
          <w:lang w:eastAsia="zh-CN"/>
        </w:rPr>
        <w:t>:</w:t>
      </w:r>
      <w:r w:rsidR="00665E08">
        <w:rPr>
          <w:rFonts w:eastAsiaTheme="minorEastAsia"/>
          <w:lang w:eastAsia="zh-CN"/>
        </w:rPr>
        <w:t xml:space="preserve"> </w:t>
      </w:r>
    </w:p>
    <w:p w14:paraId="6DF9B855" w14:textId="2F515FCB" w:rsidR="00665E08" w:rsidRPr="00665E08" w:rsidRDefault="00504525" w:rsidP="00665E08">
      <w:pPr>
        <w:keepNext/>
        <w:keepLines/>
        <w:overflowPunct w:val="0"/>
        <w:autoSpaceDE w:val="0"/>
        <w:autoSpaceDN w:val="0"/>
        <w:adjustRightInd w:val="0"/>
        <w:spacing w:before="60" w:after="180"/>
        <w:jc w:val="center"/>
        <w:textAlignment w:val="baseline"/>
        <w:rPr>
          <w:rFonts w:ascii="Arial" w:hAnsi="Arial"/>
          <w:b/>
          <w:noProof/>
          <w:szCs w:val="20"/>
          <w:lang w:val="en-GB" w:eastAsia="ja-JP"/>
        </w:rPr>
      </w:pPr>
      <w:r w:rsidRPr="00665E08">
        <w:rPr>
          <w:rFonts w:ascii="Arial" w:hAnsi="Arial"/>
          <w:b/>
          <w:szCs w:val="20"/>
          <w:lang w:val="en-GB" w:eastAsia="ja-JP"/>
        </w:rPr>
        <w:object w:dxaOrig="5700" w:dyaOrig="4425" w14:anchorId="107ED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85pt;height:184.55pt" o:ole="">
            <v:imagedata r:id="rId9" o:title=""/>
          </v:shape>
          <o:OLEObject Type="Embed" ProgID="Visio.Drawing.15" ShapeID="_x0000_i1025" DrawAspect="Content" ObjectID="_1696409240" r:id="rId10"/>
        </w:object>
      </w:r>
    </w:p>
    <w:p w14:paraId="202192E9" w14:textId="77777777" w:rsidR="00665E08" w:rsidRPr="00665E08" w:rsidRDefault="00665E08" w:rsidP="00665E08">
      <w:pPr>
        <w:keepLines/>
        <w:overflowPunct w:val="0"/>
        <w:autoSpaceDE w:val="0"/>
        <w:autoSpaceDN w:val="0"/>
        <w:adjustRightInd w:val="0"/>
        <w:spacing w:after="240"/>
        <w:jc w:val="center"/>
        <w:textAlignment w:val="baseline"/>
        <w:rPr>
          <w:rFonts w:ascii="Arial" w:hAnsi="Arial"/>
          <w:b/>
          <w:noProof/>
          <w:szCs w:val="20"/>
          <w:lang w:val="en-GB" w:eastAsia="ja-JP"/>
        </w:rPr>
      </w:pPr>
      <w:r w:rsidRPr="00665E08">
        <w:rPr>
          <w:rFonts w:ascii="Arial" w:hAnsi="Arial"/>
          <w:b/>
          <w:noProof/>
          <w:szCs w:val="20"/>
          <w:lang w:val="en-GB" w:eastAsia="ja-JP"/>
        </w:rPr>
        <w:t>Figure 6.1.3.33-1: SL-BSR and Truncated SL-BSR MAC control element</w:t>
      </w:r>
    </w:p>
    <w:p w14:paraId="639A703E" w14:textId="0B1AC3C8" w:rsidR="002C180B" w:rsidRDefault="00611819" w:rsidP="00611819">
      <w:pPr>
        <w:pStyle w:val="Caption"/>
        <w:rPr>
          <w:rFonts w:eastAsiaTheme="minorEastAsia"/>
          <w:lang w:eastAsia="zh-CN"/>
        </w:rPr>
      </w:pPr>
      <w:r>
        <w:rPr>
          <w:rFonts w:eastAsiaTheme="minorEastAsia"/>
          <w:lang w:eastAsia="zh-CN"/>
        </w:rPr>
        <w:t xml:space="preserve">Therefore, in case that discovery message and communication message shared the same L2 ID, </w:t>
      </w:r>
      <w:r>
        <w:rPr>
          <w:rFonts w:eastAsiaTheme="minorEastAsia"/>
          <w:lang w:eastAsia="zh-CN"/>
        </w:rPr>
        <w:t xml:space="preserve">the destination ID can be assigned with two different </w:t>
      </w:r>
      <w:r w:rsidRPr="00504525">
        <w:rPr>
          <w:lang w:val="en-US"/>
        </w:rPr>
        <w:t>L2 ID indexes respectively for</w:t>
      </w:r>
      <w:r>
        <w:rPr>
          <w:lang w:val="en-US"/>
        </w:rPr>
        <w:t xml:space="preserve"> communication </w:t>
      </w:r>
      <w:r w:rsidRPr="000713A4">
        <w:rPr>
          <w:rFonts w:eastAsiaTheme="minorEastAsia"/>
          <w:lang w:eastAsia="zh-CN"/>
        </w:rPr>
        <w:t>data and discovery message.</w:t>
      </w:r>
      <w:r>
        <w:rPr>
          <w:rFonts w:eastAsiaTheme="minorEastAsia"/>
          <w:lang w:eastAsia="zh-CN"/>
        </w:rPr>
        <w:t xml:space="preserve"> </w:t>
      </w:r>
    </w:p>
    <w:p w14:paraId="3ADE36F2" w14:textId="3504A000" w:rsidR="00611819" w:rsidRPr="00611819" w:rsidRDefault="00611819" w:rsidP="00611819">
      <w:pPr>
        <w:rPr>
          <w:rFonts w:eastAsiaTheme="minorEastAsia" w:hint="eastAsia"/>
          <w:lang w:val="en-GB" w:eastAsia="zh-CN"/>
        </w:rPr>
      </w:pPr>
      <w:r>
        <w:rPr>
          <w:rFonts w:eastAsiaTheme="minorEastAsia"/>
          <w:lang w:val="en-GB" w:eastAsia="zh-CN"/>
        </w:rPr>
        <w:t xml:space="preserve">Another alternative is that </w:t>
      </w:r>
    </w:p>
    <w:p w14:paraId="1DD5993D" w14:textId="39A88262" w:rsidR="00665E08" w:rsidRDefault="00665E08" w:rsidP="00324781">
      <w:pPr>
        <w:pStyle w:val="BodyText"/>
        <w:numPr>
          <w:ilvl w:val="0"/>
          <w:numId w:val="12"/>
        </w:numPr>
        <w:rPr>
          <w:rFonts w:eastAsiaTheme="minorEastAsia"/>
          <w:lang w:val="en-GB" w:eastAsia="zh-CN"/>
        </w:rPr>
      </w:pPr>
      <w:r>
        <w:rPr>
          <w:rFonts w:eastAsiaTheme="minorEastAsia"/>
          <w:lang w:val="en-GB" w:eastAsia="zh-CN"/>
        </w:rPr>
        <w:t>Define a specific LCG ID for discovery message</w:t>
      </w:r>
      <w:r w:rsidR="00324781">
        <w:rPr>
          <w:rFonts w:eastAsiaTheme="minorEastAsia"/>
          <w:lang w:val="en-GB" w:eastAsia="zh-CN"/>
        </w:rPr>
        <w:t xml:space="preserve"> and the gNB </w:t>
      </w:r>
      <w:r w:rsidR="00403D0E">
        <w:rPr>
          <w:rFonts w:eastAsiaTheme="minorEastAsia"/>
          <w:lang w:val="en-GB" w:eastAsia="zh-CN"/>
        </w:rPr>
        <w:t>can identify</w:t>
      </w:r>
      <w:r w:rsidR="00324781">
        <w:rPr>
          <w:rFonts w:eastAsiaTheme="minorEastAsia"/>
          <w:lang w:val="en-GB" w:eastAsia="zh-CN"/>
        </w:rPr>
        <w:t xml:space="preserve"> discovery message based on the LCG ID</w:t>
      </w:r>
      <w:r>
        <w:rPr>
          <w:rFonts w:eastAsiaTheme="minorEastAsia"/>
          <w:lang w:val="en-GB" w:eastAsia="zh-CN"/>
        </w:rPr>
        <w:t>;</w:t>
      </w:r>
    </w:p>
    <w:p w14:paraId="55A2E7FD" w14:textId="076B6F30" w:rsidR="00611819" w:rsidRDefault="00611819" w:rsidP="00665E08">
      <w:pPr>
        <w:pStyle w:val="BodyText"/>
        <w:rPr>
          <w:rFonts w:eastAsiaTheme="minorEastAsia"/>
          <w:lang w:eastAsia="zh-CN"/>
        </w:rPr>
      </w:pPr>
      <w:r>
        <w:rPr>
          <w:rFonts w:eastAsiaTheme="minorEastAsia"/>
          <w:lang w:val="en-GB" w:eastAsia="zh-CN"/>
        </w:rPr>
        <w:t xml:space="preserve">However, the space for LCG ID is limited with only 8 and </w:t>
      </w:r>
      <w:r>
        <w:rPr>
          <w:rFonts w:eastAsiaTheme="minorEastAsia"/>
          <w:lang w:eastAsia="zh-CN"/>
        </w:rPr>
        <w:t xml:space="preserve">it may cause </w:t>
      </w:r>
      <w:r w:rsidR="00324781">
        <w:rPr>
          <w:rFonts w:eastAsiaTheme="minorEastAsia"/>
          <w:lang w:eastAsia="zh-CN"/>
        </w:rPr>
        <w:t xml:space="preserve">backward compatibility </w:t>
      </w:r>
      <w:r>
        <w:rPr>
          <w:rFonts w:eastAsiaTheme="minorEastAsia"/>
          <w:lang w:eastAsia="zh-CN"/>
        </w:rPr>
        <w:t>issue because the new LCG ID may not be regarded as only for discovery message for legacy ones. Therefore,</w:t>
      </w:r>
    </w:p>
    <w:p w14:paraId="7E8331A3" w14:textId="6C2C97DE" w:rsidR="00617200" w:rsidRPr="00611819" w:rsidRDefault="00611819" w:rsidP="00611819">
      <w:pPr>
        <w:pStyle w:val="Caption"/>
        <w:rPr>
          <w:b/>
        </w:rPr>
      </w:pPr>
      <w:bookmarkStart w:id="22" w:name="_Ref85796318"/>
      <w:r w:rsidRPr="00611819">
        <w:rPr>
          <w:b/>
        </w:rPr>
        <w:t xml:space="preserve">Proposal </w:t>
      </w:r>
      <w:r w:rsidRPr="00611819">
        <w:rPr>
          <w:b/>
        </w:rPr>
        <w:fldChar w:fldCharType="begin"/>
      </w:r>
      <w:r w:rsidRPr="00611819">
        <w:rPr>
          <w:b/>
        </w:rPr>
        <w:instrText xml:space="preserve"> SEQ Proposal \* ARABIC </w:instrText>
      </w:r>
      <w:r w:rsidRPr="00611819">
        <w:rPr>
          <w:b/>
        </w:rPr>
        <w:fldChar w:fldCharType="separate"/>
      </w:r>
      <w:r w:rsidR="005A4FB4">
        <w:rPr>
          <w:b/>
          <w:noProof/>
        </w:rPr>
        <w:t>3</w:t>
      </w:r>
      <w:r w:rsidRPr="00611819">
        <w:rPr>
          <w:b/>
        </w:rPr>
        <w:fldChar w:fldCharType="end"/>
      </w:r>
      <w:r w:rsidRPr="00611819">
        <w:rPr>
          <w:b/>
        </w:rPr>
        <w:t xml:space="preserve">: No new LCG ID is introduced </w:t>
      </w:r>
      <w:r w:rsidR="00617200" w:rsidRPr="00611819">
        <w:rPr>
          <w:b/>
        </w:rPr>
        <w:t xml:space="preserve">to distinguish discovery message from communication </w:t>
      </w:r>
      <w:r w:rsidR="000713A4" w:rsidRPr="00611819">
        <w:rPr>
          <w:b/>
        </w:rPr>
        <w:t>data</w:t>
      </w:r>
      <w:r w:rsidR="00324781" w:rsidRPr="00611819">
        <w:rPr>
          <w:b/>
        </w:rPr>
        <w:t xml:space="preserve"> in SL BSR report</w:t>
      </w:r>
      <w:r w:rsidR="00617200" w:rsidRPr="00611819">
        <w:rPr>
          <w:b/>
        </w:rPr>
        <w:t>.</w:t>
      </w:r>
      <w:bookmarkEnd w:id="22"/>
    </w:p>
    <w:p w14:paraId="15D6DBA8" w14:textId="2DD56134" w:rsidR="000713A4" w:rsidRPr="000713A4" w:rsidRDefault="000713A4" w:rsidP="000713A4">
      <w:pPr>
        <w:rPr>
          <w:b/>
        </w:rPr>
      </w:pPr>
      <w:bookmarkStart w:id="23" w:name="_Ref85796319"/>
      <w:r>
        <w:rPr>
          <w:b/>
        </w:rPr>
        <w:t xml:space="preserve">Proposal </w:t>
      </w:r>
      <w:r>
        <w:rPr>
          <w:b/>
        </w:rPr>
        <w:fldChar w:fldCharType="begin"/>
      </w:r>
      <w:r>
        <w:rPr>
          <w:b/>
        </w:rPr>
        <w:instrText xml:space="preserve"> SEQ Proposal \* ARABIC </w:instrText>
      </w:r>
      <w:r>
        <w:rPr>
          <w:b/>
        </w:rPr>
        <w:fldChar w:fldCharType="separate"/>
      </w:r>
      <w:r w:rsidR="005A4FB4">
        <w:rPr>
          <w:b/>
          <w:noProof/>
        </w:rPr>
        <w:t>4</w:t>
      </w:r>
      <w:r>
        <w:rPr>
          <w:b/>
        </w:rPr>
        <w:fldChar w:fldCharType="end"/>
      </w:r>
      <w:r w:rsidR="00A12748">
        <w:rPr>
          <w:b/>
        </w:rPr>
        <w:t xml:space="preserve">: </w:t>
      </w:r>
      <w:r w:rsidRPr="000713A4">
        <w:rPr>
          <w:b/>
        </w:rPr>
        <w:t>In case the same L2 ID is used for communication data and discovery message transmission, this L2 ID can be assigned wit</w:t>
      </w:r>
      <w:r>
        <w:rPr>
          <w:b/>
        </w:rPr>
        <w:t xml:space="preserve">h two different </w:t>
      </w:r>
      <w:r w:rsidRPr="000713A4">
        <w:rPr>
          <w:b/>
        </w:rPr>
        <w:t>destination indexes respectively for communication data and discovery message</w:t>
      </w:r>
      <w:r w:rsidR="00611819">
        <w:rPr>
          <w:b/>
        </w:rPr>
        <w:t xml:space="preserve"> by the UE</w:t>
      </w:r>
      <w:r w:rsidRPr="000713A4">
        <w:rPr>
          <w:b/>
        </w:rPr>
        <w:t>.</w:t>
      </w:r>
      <w:bookmarkEnd w:id="23"/>
      <w:r>
        <w:rPr>
          <w:b/>
        </w:rPr>
        <w:t xml:space="preserve"> </w:t>
      </w:r>
    </w:p>
    <w:p w14:paraId="43C47B9F" w14:textId="3C78BB47" w:rsidR="006629E7" w:rsidRPr="00341B89" w:rsidRDefault="00046B82" w:rsidP="00341B89">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sidRPr="00341B89">
        <w:rPr>
          <w:b w:val="0"/>
          <w:sz w:val="32"/>
        </w:rPr>
        <w:t>Transmit power of discovery message</w:t>
      </w:r>
    </w:p>
    <w:p w14:paraId="63C74E70" w14:textId="53E88ACF" w:rsidR="006629E7" w:rsidRDefault="00046B82">
      <w:pPr>
        <w:pStyle w:val="BodyText"/>
        <w:rPr>
          <w:rFonts w:eastAsiaTheme="minorEastAsia"/>
          <w:lang w:eastAsia="zh-CN"/>
        </w:rPr>
      </w:pPr>
      <w:r>
        <w:rPr>
          <w:rFonts w:eastAsiaTheme="minorEastAsia"/>
          <w:lang w:eastAsia="zh-CN"/>
        </w:rPr>
        <w:t>In RAN2 #114e meeting, for power control mechanism, it was agreed that</w:t>
      </w:r>
      <w:r>
        <w:rPr>
          <w:rFonts w:eastAsiaTheme="minorEastAsia"/>
          <w:lang w:eastAsia="zh-CN"/>
        </w:rPr>
        <w:fldChar w:fldCharType="begin"/>
      </w:r>
      <w:r>
        <w:rPr>
          <w:rFonts w:eastAsiaTheme="minorEastAsia"/>
          <w:lang w:eastAsia="zh-CN"/>
        </w:rPr>
        <w:instrText xml:space="preserve"> REF _Ref78984927 \r \h </w:instrText>
      </w:r>
      <w:r>
        <w:rPr>
          <w:rFonts w:eastAsiaTheme="minorEastAsia"/>
          <w:lang w:eastAsia="zh-CN"/>
        </w:rPr>
      </w:r>
      <w:r>
        <w:rPr>
          <w:rFonts w:eastAsiaTheme="minorEastAsia"/>
          <w:lang w:eastAsia="zh-CN"/>
        </w:rPr>
        <w:fldChar w:fldCharType="separate"/>
      </w:r>
      <w:r w:rsidR="005A4FB4">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060"/>
      </w:tblGrid>
      <w:tr w:rsidR="006629E7" w14:paraId="25012449" w14:textId="77777777">
        <w:tc>
          <w:tcPr>
            <w:tcW w:w="9060" w:type="dxa"/>
          </w:tcPr>
          <w:p w14:paraId="70190A0F" w14:textId="77777777" w:rsidR="006629E7" w:rsidRDefault="00046B82">
            <w:pPr>
              <w:pStyle w:val="BodyText"/>
              <w:numPr>
                <w:ilvl w:val="0"/>
                <w:numId w:val="5"/>
              </w:numPr>
              <w:rPr>
                <w:rFonts w:eastAsiaTheme="minorEastAsia"/>
                <w:lang w:val="en-GB" w:eastAsia="zh-CN"/>
              </w:rPr>
            </w:pPr>
            <w:r>
              <w:rPr>
                <w:rFonts w:eastAsiaTheme="minorEastAsia"/>
                <w:lang w:val="en-GB" w:eastAsia="zh-CN"/>
              </w:rPr>
              <w:t>RAN2 agrees to reuse Rel-16 power control mechanism for transmission of discovery messages.</w:t>
            </w:r>
          </w:p>
          <w:p w14:paraId="0BA3C675" w14:textId="77777777" w:rsidR="006629E7" w:rsidRDefault="00046B82">
            <w:pPr>
              <w:pStyle w:val="BodyText"/>
              <w:numPr>
                <w:ilvl w:val="0"/>
                <w:numId w:val="5"/>
              </w:numPr>
              <w:rPr>
                <w:rFonts w:eastAsiaTheme="minorEastAsia"/>
                <w:lang w:val="en-GB" w:eastAsia="zh-CN"/>
              </w:rPr>
            </w:pPr>
            <w:r>
              <w:rPr>
                <w:rFonts w:eastAsiaTheme="minorEastAsia"/>
                <w:lang w:val="en-GB" w:eastAsia="zh-CN"/>
              </w:rPr>
              <w:t>RAN2 do not specify a solution to the power imbalance issue for relay (re)selection in Rel-17.</w:t>
            </w:r>
          </w:p>
        </w:tc>
      </w:tr>
    </w:tbl>
    <w:p w14:paraId="37D9DDAF" w14:textId="75B581E1" w:rsidR="006629E7" w:rsidRDefault="00046B82">
      <w:pPr>
        <w:pStyle w:val="BodyText"/>
      </w:pPr>
      <w:r>
        <w:rPr>
          <w:rFonts w:eastAsiaTheme="minorEastAsia"/>
          <w:lang w:val="en-GB" w:eastAsia="zh-CN"/>
        </w:rPr>
        <w:t xml:space="preserve">It means that </w:t>
      </w:r>
      <w:r>
        <w:t>sidelink OLPC would also be applied to discovery message and we do not pursue further enhancement on power imbalance issue for relay (re)selection. However, there is still one issue left for the transmit power aspect, because in LTE, we have different range classes for sidelink discovery to set an upper bound for determined transmit power of discovery, on top of OLPC, as indicated in TS 36.300 as follows</w:t>
      </w:r>
      <w:r w:rsidR="00064C6E">
        <w:t>:</w:t>
      </w:r>
    </w:p>
    <w:tbl>
      <w:tblPr>
        <w:tblStyle w:val="TableGrid"/>
        <w:tblW w:w="0" w:type="auto"/>
        <w:tblLook w:val="04A0" w:firstRow="1" w:lastRow="0" w:firstColumn="1" w:lastColumn="0" w:noHBand="0" w:noVBand="1"/>
      </w:tblPr>
      <w:tblGrid>
        <w:gridCol w:w="9060"/>
      </w:tblGrid>
      <w:tr w:rsidR="006629E7" w14:paraId="26D5BDD7" w14:textId="77777777">
        <w:tc>
          <w:tcPr>
            <w:tcW w:w="9060" w:type="dxa"/>
          </w:tcPr>
          <w:p w14:paraId="3C1A6242" w14:textId="77777777" w:rsidR="006629E7" w:rsidRDefault="00046B82">
            <w:pPr>
              <w:rPr>
                <w:rFonts w:eastAsiaTheme="minorEastAsia"/>
                <w:b/>
                <w:lang w:eastAsia="zh-CN"/>
              </w:rPr>
            </w:pPr>
            <w:r>
              <w:rPr>
                <w:rFonts w:eastAsiaTheme="minorEastAsia" w:hint="eastAsia"/>
                <w:b/>
                <w:lang w:eastAsia="zh-CN"/>
              </w:rPr>
              <w:t>T</w:t>
            </w:r>
            <w:r>
              <w:rPr>
                <w:rFonts w:eastAsiaTheme="minorEastAsia"/>
                <w:b/>
                <w:lang w:eastAsia="zh-CN"/>
              </w:rPr>
              <w:t>S 36.300</w:t>
            </w:r>
          </w:p>
          <w:p w14:paraId="5B385617" w14:textId="77777777" w:rsidR="006629E7" w:rsidRDefault="00046B82">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ja-JP"/>
              </w:rPr>
            </w:pPr>
            <w:bookmarkStart w:id="24" w:name="_Toc29372868"/>
            <w:bookmarkStart w:id="25" w:name="_Toc52491384"/>
            <w:bookmarkStart w:id="26" w:name="_Toc46499071"/>
            <w:bookmarkStart w:id="27" w:name="_Toc37760831"/>
            <w:bookmarkStart w:id="28" w:name="_Toc76425418"/>
            <w:bookmarkStart w:id="29" w:name="_Toc20403362"/>
            <w:r>
              <w:rPr>
                <w:rFonts w:ascii="Arial" w:hAnsi="Arial"/>
                <w:sz w:val="32"/>
                <w:szCs w:val="20"/>
                <w:lang w:val="en-GB" w:eastAsia="ja-JP"/>
              </w:rPr>
              <w:lastRenderedPageBreak/>
              <w:t>23.11</w:t>
            </w:r>
            <w:r>
              <w:rPr>
                <w:rFonts w:ascii="Arial" w:hAnsi="Arial"/>
                <w:sz w:val="32"/>
                <w:szCs w:val="20"/>
                <w:lang w:val="en-GB" w:eastAsia="ja-JP"/>
              </w:rPr>
              <w:tab/>
              <w:t>Support for sidelink discovery</w:t>
            </w:r>
            <w:bookmarkEnd w:id="24"/>
            <w:bookmarkEnd w:id="25"/>
            <w:bookmarkEnd w:id="26"/>
            <w:bookmarkEnd w:id="27"/>
            <w:bookmarkEnd w:id="28"/>
            <w:bookmarkEnd w:id="29"/>
          </w:p>
          <w:p w14:paraId="1B4BA193" w14:textId="77777777" w:rsidR="006629E7" w:rsidRDefault="00046B82">
            <w:pPr>
              <w:rPr>
                <w:rFonts w:ascii="Arial" w:eastAsiaTheme="minorEastAsia" w:hAnsi="Arial" w:cs="Arial"/>
                <w:sz w:val="28"/>
                <w:szCs w:val="28"/>
                <w:lang w:eastAsia="zh-CN"/>
              </w:rPr>
            </w:pPr>
            <w:r>
              <w:rPr>
                <w:rFonts w:ascii="Arial" w:eastAsiaTheme="minorEastAsia" w:hAnsi="Arial" w:cs="Arial"/>
                <w:sz w:val="28"/>
                <w:szCs w:val="28"/>
                <w:lang w:eastAsia="zh-CN"/>
              </w:rPr>
              <w:t>23.11.1</w:t>
            </w:r>
            <w:r>
              <w:rPr>
                <w:rFonts w:ascii="Arial" w:eastAsiaTheme="minorEastAsia" w:hAnsi="Arial" w:cs="Arial"/>
                <w:sz w:val="28"/>
                <w:szCs w:val="28"/>
                <w:lang w:eastAsia="zh-CN"/>
              </w:rPr>
              <w:tab/>
              <w:t>General</w:t>
            </w:r>
          </w:p>
          <w:p w14:paraId="3F82497D" w14:textId="77777777" w:rsidR="006629E7" w:rsidRDefault="00046B82">
            <w:pPr>
              <w:rPr>
                <w:rFonts w:eastAsiaTheme="minorEastAsia"/>
                <w:color w:val="FF0000"/>
                <w:lang w:eastAsia="zh-CN"/>
              </w:rPr>
            </w:pPr>
            <w:r>
              <w:rPr>
                <w:rFonts w:eastAsiaTheme="minorEastAsia"/>
                <w:color w:val="FF0000"/>
                <w:lang w:eastAsia="zh-CN"/>
              </w:rPr>
              <w:t>&lt;omitted…&gt;</w:t>
            </w:r>
          </w:p>
          <w:p w14:paraId="044A0606" w14:textId="77777777" w:rsidR="006629E7" w:rsidRDefault="00046B82">
            <w:r>
              <w:t xml:space="preserve">There are three range classes. Upper layer authorisation provides applicable range class of the UE. Maximum allowed transmission power for each range class is signalled in SIB19. UE uses the applicable maximum allowed transmission power corresponding to its authorised range class. </w:t>
            </w:r>
            <w:r>
              <w:rPr>
                <w:highlight w:val="yellow"/>
              </w:rPr>
              <w:t>This puts an upper limit on the determined transmit power based on open loop power control parameters</w:t>
            </w:r>
            <w:r>
              <w:t>.</w:t>
            </w:r>
          </w:p>
        </w:tc>
      </w:tr>
    </w:tbl>
    <w:p w14:paraId="70E0BAA4" w14:textId="5C47926B" w:rsidR="006629E7" w:rsidRDefault="00046B82">
      <w:pPr>
        <w:pStyle w:val="Caption"/>
        <w:rPr>
          <w:b/>
        </w:rPr>
      </w:pPr>
      <w:bookmarkStart w:id="30" w:name="_Ref79003392"/>
      <w:r>
        <w:rPr>
          <w:b/>
        </w:rPr>
        <w:lastRenderedPageBreak/>
        <w:t xml:space="preserve">Observation </w:t>
      </w:r>
      <w:r>
        <w:rPr>
          <w:b/>
        </w:rPr>
        <w:fldChar w:fldCharType="begin"/>
      </w:r>
      <w:r>
        <w:rPr>
          <w:b/>
        </w:rPr>
        <w:instrText xml:space="preserve"> SEQ Observation \* ARABIC </w:instrText>
      </w:r>
      <w:r>
        <w:rPr>
          <w:b/>
        </w:rPr>
        <w:fldChar w:fldCharType="separate"/>
      </w:r>
      <w:r w:rsidR="005A4FB4">
        <w:rPr>
          <w:b/>
          <w:noProof/>
        </w:rPr>
        <w:t>1</w:t>
      </w:r>
      <w:r>
        <w:rPr>
          <w:b/>
        </w:rPr>
        <w:fldChar w:fldCharType="end"/>
      </w:r>
      <w:r>
        <w:rPr>
          <w:b/>
        </w:rPr>
        <w:t>: In LTE, three range classes are defined and the applicable range class for sidelink discovery TX is provided by upper layer authorisation.</w:t>
      </w:r>
      <w:bookmarkEnd w:id="30"/>
    </w:p>
    <w:p w14:paraId="7865281A" w14:textId="4DA4B561" w:rsidR="006629E7" w:rsidRDefault="00046B82">
      <w:pPr>
        <w:pStyle w:val="Caption"/>
        <w:rPr>
          <w:b/>
        </w:rPr>
      </w:pPr>
      <w:bookmarkStart w:id="31" w:name="_Ref79089274"/>
      <w:r>
        <w:rPr>
          <w:b/>
        </w:rPr>
        <w:t xml:space="preserve">Observation </w:t>
      </w:r>
      <w:r>
        <w:rPr>
          <w:b/>
        </w:rPr>
        <w:fldChar w:fldCharType="begin"/>
      </w:r>
      <w:r>
        <w:rPr>
          <w:b/>
        </w:rPr>
        <w:instrText xml:space="preserve"> SEQ Observation \* ARABIC </w:instrText>
      </w:r>
      <w:r>
        <w:rPr>
          <w:b/>
        </w:rPr>
        <w:fldChar w:fldCharType="separate"/>
      </w:r>
      <w:r w:rsidR="005A4FB4">
        <w:rPr>
          <w:b/>
          <w:noProof/>
        </w:rPr>
        <w:t>2</w:t>
      </w:r>
      <w:r>
        <w:rPr>
          <w:b/>
        </w:rPr>
        <w:fldChar w:fldCharType="end"/>
      </w:r>
      <w:r>
        <w:rPr>
          <w:b/>
        </w:rPr>
        <w:t>: The UE receives the TX power limit corresponding to the applicable range class in SIB19 and further determines the exact TX power under this limit based on open loop power control.</w:t>
      </w:r>
      <w:bookmarkEnd w:id="31"/>
    </w:p>
    <w:p w14:paraId="5BC05778" w14:textId="3CD739D3" w:rsidR="006629E7" w:rsidRDefault="00046B82">
      <w:pPr>
        <w:pStyle w:val="BodyText"/>
        <w:rPr>
          <w:rFonts w:eastAsiaTheme="minorEastAsia"/>
          <w:lang w:val="en-GB" w:eastAsia="zh-CN"/>
        </w:rPr>
      </w:pPr>
      <w:r>
        <w:rPr>
          <w:rFonts w:eastAsiaTheme="minorEastAsia"/>
          <w:lang w:val="en-GB" w:eastAsia="zh-CN"/>
        </w:rPr>
        <w:t>In NR, similar range requirement is also defined according to SA2 specification TS 23.304, as shown below</w:t>
      </w:r>
      <w:r w:rsidR="00E80382">
        <w:rPr>
          <w:rFonts w:eastAsiaTheme="minorEastAsia"/>
          <w:lang w:val="en-GB" w:eastAsia="zh-CN"/>
        </w:rPr>
        <w:fldChar w:fldCharType="begin"/>
      </w:r>
      <w:r w:rsidR="00E80382">
        <w:rPr>
          <w:rFonts w:eastAsiaTheme="minorEastAsia"/>
          <w:lang w:val="en-GB" w:eastAsia="zh-CN"/>
        </w:rPr>
        <w:instrText xml:space="preserve"> REF _Ref78987156 \r \h </w:instrText>
      </w:r>
      <w:r w:rsidR="00E80382">
        <w:rPr>
          <w:rFonts w:eastAsiaTheme="minorEastAsia"/>
          <w:lang w:val="en-GB" w:eastAsia="zh-CN"/>
        </w:rPr>
      </w:r>
      <w:r w:rsidR="00E80382">
        <w:rPr>
          <w:rFonts w:eastAsiaTheme="minorEastAsia"/>
          <w:lang w:val="en-GB" w:eastAsia="zh-CN"/>
        </w:rPr>
        <w:fldChar w:fldCharType="separate"/>
      </w:r>
      <w:r w:rsidR="005A4FB4">
        <w:rPr>
          <w:rFonts w:eastAsiaTheme="minorEastAsia"/>
          <w:lang w:val="en-GB" w:eastAsia="zh-CN"/>
        </w:rPr>
        <w:t>[3]</w:t>
      </w:r>
      <w:r w:rsidR="00E80382">
        <w:rPr>
          <w:rFonts w:eastAsiaTheme="minorEastAsia"/>
          <w:lang w:val="en-GB" w:eastAsia="zh-CN"/>
        </w:rPr>
        <w:fldChar w:fldCharType="end"/>
      </w:r>
      <w:r>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6629E7" w14:paraId="1EB93B9F" w14:textId="77777777">
        <w:tc>
          <w:tcPr>
            <w:tcW w:w="9060" w:type="dxa"/>
          </w:tcPr>
          <w:p w14:paraId="7CE87154" w14:textId="77777777" w:rsidR="006629E7" w:rsidRDefault="00046B82">
            <w:pPr>
              <w:pStyle w:val="Heading4"/>
              <w:rPr>
                <w:rFonts w:eastAsiaTheme="minorEastAsia"/>
                <w:sz w:val="20"/>
                <w:szCs w:val="20"/>
                <w:lang w:eastAsia="zh-CN"/>
              </w:rPr>
            </w:pPr>
            <w:bookmarkStart w:id="32" w:name="_Toc69883483"/>
            <w:bookmarkStart w:id="33" w:name="_Toc51838920"/>
            <w:bookmarkStart w:id="34" w:name="_Toc51754093"/>
            <w:bookmarkStart w:id="35" w:name="_Toc73625493"/>
            <w:bookmarkStart w:id="36" w:name="_Toc51753959"/>
            <w:bookmarkStart w:id="37" w:name="_Toc66692646"/>
            <w:bookmarkStart w:id="38" w:name="_Toc36126209"/>
            <w:bookmarkStart w:id="39" w:name="_Toc45012533"/>
            <w:bookmarkStart w:id="40" w:name="_Toc19199065"/>
            <w:bookmarkStart w:id="41" w:name="_Toc66701825"/>
            <w:bookmarkStart w:id="42" w:name="_Toc27821855"/>
            <w:r>
              <w:rPr>
                <w:rFonts w:eastAsiaTheme="minorEastAsia"/>
                <w:sz w:val="20"/>
                <w:szCs w:val="20"/>
                <w:lang w:eastAsia="zh-CN"/>
              </w:rPr>
              <w:t>TS 23.304</w:t>
            </w:r>
          </w:p>
          <w:p w14:paraId="7C50A271" w14:textId="77777777" w:rsidR="006629E7" w:rsidRDefault="00046B82">
            <w:pPr>
              <w:rPr>
                <w:rFonts w:ascii="Arial" w:eastAsiaTheme="minorEastAsia" w:hAnsi="Arial" w:cs="Arial"/>
                <w:sz w:val="24"/>
                <w:lang w:eastAsia="zh-CN"/>
              </w:rPr>
            </w:pPr>
            <w:r>
              <w:rPr>
                <w:rFonts w:ascii="Arial" w:eastAsiaTheme="minorEastAsia" w:hAnsi="Arial" w:cs="Arial"/>
                <w:sz w:val="24"/>
                <w:lang w:eastAsia="zh-CN"/>
              </w:rPr>
              <w:t>5.1.2.1</w:t>
            </w:r>
            <w:r>
              <w:rPr>
                <w:rFonts w:ascii="Arial" w:eastAsiaTheme="minorEastAsia" w:hAnsi="Arial" w:cs="Arial"/>
                <w:sz w:val="24"/>
                <w:lang w:eastAsia="zh-CN"/>
              </w:rPr>
              <w:tab/>
              <w:t>Policy/Parameter provisioning for 5G ProSe Direct Discovery</w:t>
            </w:r>
          </w:p>
          <w:bookmarkEnd w:id="32"/>
          <w:bookmarkEnd w:id="33"/>
          <w:bookmarkEnd w:id="34"/>
          <w:bookmarkEnd w:id="35"/>
          <w:bookmarkEnd w:id="36"/>
          <w:bookmarkEnd w:id="37"/>
          <w:bookmarkEnd w:id="38"/>
          <w:bookmarkEnd w:id="39"/>
          <w:bookmarkEnd w:id="40"/>
          <w:bookmarkEnd w:id="41"/>
          <w:bookmarkEnd w:id="42"/>
          <w:p w14:paraId="3C74BDDD" w14:textId="77777777" w:rsidR="006629E7" w:rsidRDefault="00046B82">
            <w:r>
              <w:t>The following sets of information for 5G</w:t>
            </w:r>
            <w:r>
              <w:rPr>
                <w:lang w:eastAsia="zh-CN"/>
              </w:rPr>
              <w:t xml:space="preserve"> ProSe Direct Discovery</w:t>
            </w:r>
            <w:r>
              <w:t xml:space="preserve"> over PC5</w:t>
            </w:r>
            <w:r>
              <w:rPr>
                <w:lang w:eastAsia="ko-KR"/>
              </w:rPr>
              <w:t xml:space="preserve"> reference point is provisioned to the UE:</w:t>
            </w:r>
          </w:p>
          <w:p w14:paraId="65A4A804" w14:textId="77777777" w:rsidR="006629E7" w:rsidRDefault="00046B82">
            <w:pPr>
              <w:pStyle w:val="B1"/>
              <w:rPr>
                <w:lang w:eastAsia="zh-CN"/>
              </w:rPr>
            </w:pPr>
            <w:r>
              <w:t>1)</w:t>
            </w:r>
            <w:r>
              <w:tab/>
              <w:t>Authorization policy</w:t>
            </w:r>
            <w:r>
              <w:rPr>
                <w:lang w:eastAsia="zh-CN"/>
              </w:rPr>
              <w:t xml:space="preserve"> for 5G ProSe Direct Discovery</w:t>
            </w:r>
            <w:r>
              <w:t>:</w:t>
            </w:r>
          </w:p>
          <w:p w14:paraId="78CE8E65" w14:textId="77777777" w:rsidR="006629E7" w:rsidRDefault="00046B82">
            <w:pPr>
              <w:pStyle w:val="B2"/>
              <w:rPr>
                <w:lang w:eastAsia="en-US"/>
              </w:rPr>
            </w:pPr>
            <w:r>
              <w:t>-</w:t>
            </w:r>
            <w:r>
              <w:tab/>
              <w:t>When the UE is "served by NG-RAN":</w:t>
            </w:r>
          </w:p>
          <w:p w14:paraId="2739BCF1" w14:textId="77777777" w:rsidR="006629E7" w:rsidRDefault="00046B82">
            <w:pPr>
              <w:pStyle w:val="B3"/>
            </w:pPr>
            <w:r>
              <w:t>-</w:t>
            </w:r>
            <w:r>
              <w:tab/>
              <w:t>For open 5G ProSe Direct Discovery:</w:t>
            </w:r>
          </w:p>
          <w:p w14:paraId="6D1233F4" w14:textId="77777777" w:rsidR="006629E7" w:rsidRDefault="00046B82">
            <w:pPr>
              <w:pStyle w:val="B4"/>
            </w:pPr>
            <w:r>
              <w:t>a)</w:t>
            </w:r>
            <w:r>
              <w:tab/>
              <w:t>open 5G ProSe Direct Discovery Model A monitoring authorization policy:</w:t>
            </w:r>
          </w:p>
          <w:p w14:paraId="6E5FFFA3" w14:textId="77777777" w:rsidR="006629E7" w:rsidRDefault="00046B82">
            <w:pPr>
              <w:pStyle w:val="B5"/>
            </w:pPr>
            <w:r>
              <w:t>-</w:t>
            </w:r>
            <w:r>
              <w:tab/>
              <w:t>PLMNs in which the UE is authorised to perform 5G ProSe Direct Discovery monitoring.</w:t>
            </w:r>
          </w:p>
          <w:p w14:paraId="73DF14E9" w14:textId="77777777" w:rsidR="006629E7" w:rsidRDefault="00046B82">
            <w:pPr>
              <w:pStyle w:val="B4"/>
            </w:pPr>
            <w:r>
              <w:t>b)</w:t>
            </w:r>
            <w:r>
              <w:tab/>
              <w:t>open 5G ProSe Direct Discovery Model A announcing authorization policy:</w:t>
            </w:r>
          </w:p>
          <w:p w14:paraId="503222DC" w14:textId="77777777" w:rsidR="006629E7" w:rsidRDefault="00046B82">
            <w:pPr>
              <w:pStyle w:val="B5"/>
            </w:pPr>
            <w:r>
              <w:t>-</w:t>
            </w:r>
            <w:r>
              <w:tab/>
              <w:t>PLMNs in which the UE is authorized to perform announcing;</w:t>
            </w:r>
          </w:p>
          <w:p w14:paraId="2E702146" w14:textId="77777777" w:rsidR="006629E7" w:rsidRDefault="00046B82">
            <w:pPr>
              <w:pStyle w:val="B5"/>
            </w:pPr>
            <w:r>
              <w:rPr>
                <w:highlight w:val="yellow"/>
              </w:rPr>
              <w:t>-</w:t>
            </w:r>
            <w:r>
              <w:rPr>
                <w:highlight w:val="yellow"/>
              </w:rPr>
              <w:tab/>
              <w:t>Authorised discovery range for announcing per PLMN.</w:t>
            </w:r>
          </w:p>
        </w:tc>
      </w:tr>
    </w:tbl>
    <w:p w14:paraId="4330F749" w14:textId="14308D68" w:rsidR="006629E7" w:rsidRDefault="00046B82">
      <w:pPr>
        <w:pStyle w:val="Caption"/>
        <w:rPr>
          <w:b/>
        </w:rPr>
      </w:pPr>
      <w:bookmarkStart w:id="43" w:name="_Ref79003393"/>
      <w:r>
        <w:rPr>
          <w:b/>
        </w:rPr>
        <w:t xml:space="preserve">Observation </w:t>
      </w:r>
      <w:r>
        <w:rPr>
          <w:b/>
        </w:rPr>
        <w:fldChar w:fldCharType="begin"/>
      </w:r>
      <w:r>
        <w:rPr>
          <w:b/>
        </w:rPr>
        <w:instrText xml:space="preserve"> SEQ Observation \* ARABIC </w:instrText>
      </w:r>
      <w:r>
        <w:rPr>
          <w:b/>
        </w:rPr>
        <w:fldChar w:fldCharType="separate"/>
      </w:r>
      <w:r w:rsidR="005A4FB4">
        <w:rPr>
          <w:b/>
          <w:noProof/>
        </w:rPr>
        <w:t>3</w:t>
      </w:r>
      <w:r>
        <w:rPr>
          <w:b/>
        </w:rPr>
        <w:fldChar w:fldCharType="end"/>
      </w:r>
      <w:r>
        <w:rPr>
          <w:b/>
        </w:rPr>
        <w:t>: in NR, ‘range’ is also supposed to be provided by upper layer authorisation similar to LTE.</w:t>
      </w:r>
      <w:bookmarkEnd w:id="43"/>
    </w:p>
    <w:p w14:paraId="488B9205" w14:textId="77777777" w:rsidR="006629E7" w:rsidRDefault="00046B82">
      <w:r>
        <w:rPr>
          <w:rFonts w:eastAsiaTheme="minorEastAsia"/>
          <w:lang w:val="en-GB" w:eastAsia="zh-CN"/>
        </w:rPr>
        <w:t xml:space="preserve">Therefore, based on the above two observations, RAN2 should discuss whether similar mechanism of range classes in LTE should be reused in NR. In our understanding, from the perspective of </w:t>
      </w:r>
      <w:r>
        <w:t xml:space="preserve">Authorization policy, there is not much difference between LTE and NR about this ‘Authorised discovery range’, where both are used to control the range of discovering/being discovered. So we suggest to reuse the LTE mechanism to help to </w:t>
      </w:r>
      <w:r>
        <w:lastRenderedPageBreak/>
        <w:t>determine the transmit power of discovery message, and it can be further confirmed by SA2. The form of ‘Authorised discovery range’ can also be asked to SA2 once we decide to have an LS to them, e.g. whether it is still three different range classes as in LTE.</w:t>
      </w:r>
    </w:p>
    <w:p w14:paraId="2D6DB63D" w14:textId="5553A5E5" w:rsidR="006629E7" w:rsidRDefault="00046B82">
      <w:pPr>
        <w:pStyle w:val="Caption"/>
        <w:rPr>
          <w:b/>
        </w:rPr>
      </w:pPr>
      <w:bookmarkStart w:id="44" w:name="_Ref79003430"/>
      <w:r>
        <w:rPr>
          <w:b/>
        </w:rPr>
        <w:t xml:space="preserve">Proposal </w:t>
      </w:r>
      <w:r>
        <w:rPr>
          <w:b/>
        </w:rPr>
        <w:fldChar w:fldCharType="begin"/>
      </w:r>
      <w:r>
        <w:rPr>
          <w:b/>
        </w:rPr>
        <w:instrText xml:space="preserve"> SEQ Proposal \* ARABIC </w:instrText>
      </w:r>
      <w:r>
        <w:rPr>
          <w:b/>
        </w:rPr>
        <w:fldChar w:fldCharType="separate"/>
      </w:r>
      <w:r w:rsidR="005A4FB4">
        <w:rPr>
          <w:b/>
          <w:noProof/>
        </w:rPr>
        <w:t>5</w:t>
      </w:r>
      <w:r>
        <w:rPr>
          <w:b/>
        </w:rPr>
        <w:fldChar w:fldCharType="end"/>
      </w:r>
      <w:r>
        <w:rPr>
          <w:b/>
        </w:rPr>
        <w:t>: LTE mechanism of range class is reused in NR that, the transmit power of discovery message should be determined with considering the requirement of Authorised discovery range provided by upper layer.</w:t>
      </w:r>
      <w:bookmarkEnd w:id="44"/>
    </w:p>
    <w:p w14:paraId="64F515A1" w14:textId="15CADB16" w:rsidR="006629E7" w:rsidRDefault="00046B82">
      <w:pPr>
        <w:pStyle w:val="Caption"/>
        <w:rPr>
          <w:b/>
        </w:rPr>
      </w:pPr>
      <w:bookmarkStart w:id="45" w:name="_Ref79003431"/>
      <w:r>
        <w:rPr>
          <w:b/>
        </w:rPr>
        <w:t xml:space="preserve">Proposal </w:t>
      </w:r>
      <w:r>
        <w:rPr>
          <w:b/>
        </w:rPr>
        <w:fldChar w:fldCharType="begin"/>
      </w:r>
      <w:r>
        <w:rPr>
          <w:b/>
        </w:rPr>
        <w:instrText xml:space="preserve"> SEQ Proposal \* ARABIC </w:instrText>
      </w:r>
      <w:r>
        <w:rPr>
          <w:b/>
        </w:rPr>
        <w:fldChar w:fldCharType="separate"/>
      </w:r>
      <w:r w:rsidR="005A4FB4">
        <w:rPr>
          <w:b/>
          <w:noProof/>
        </w:rPr>
        <w:t>6</w:t>
      </w:r>
      <w:r>
        <w:rPr>
          <w:b/>
        </w:rPr>
        <w:fldChar w:fldCharType="end"/>
      </w:r>
      <w:r>
        <w:rPr>
          <w:b/>
        </w:rPr>
        <w:t>: If proposal 5 is agreed, send an LS to inform SA2.</w:t>
      </w:r>
      <w:bookmarkEnd w:id="45"/>
    </w:p>
    <w:p w14:paraId="294BA8AB" w14:textId="131727AC" w:rsidR="006629E7" w:rsidRDefault="00046B82">
      <w:pPr>
        <w:rPr>
          <w:lang w:val="en-GB"/>
        </w:rPr>
      </w:pPr>
      <w:r>
        <w:rPr>
          <w:lang w:val="en-GB"/>
        </w:rPr>
        <w:t xml:space="preserve">Moreover, if LTE mechanism of range class is agreed, which puts an upper limit on the determined transmit power based on open loop power control parameters, we should also inform RAN1 as the formula to define the power for a PSSCH transmission is captured in TS 38.213 </w:t>
      </w:r>
      <w:r>
        <w:t>as follows</w:t>
      </w:r>
      <w:r>
        <w:fldChar w:fldCharType="begin"/>
      </w:r>
      <w:r>
        <w:instrText xml:space="preserve"> REF _Ref78987147 \r \h </w:instrText>
      </w:r>
      <w:r>
        <w:fldChar w:fldCharType="separate"/>
      </w:r>
      <w:r w:rsidR="005A4FB4">
        <w:t>[4]</w:t>
      </w:r>
      <w:r>
        <w:fldChar w:fldCharType="end"/>
      </w:r>
      <w:r>
        <w:t>:</w:t>
      </w:r>
    </w:p>
    <w:tbl>
      <w:tblPr>
        <w:tblStyle w:val="TableGrid"/>
        <w:tblW w:w="0" w:type="auto"/>
        <w:tblLook w:val="04A0" w:firstRow="1" w:lastRow="0" w:firstColumn="1" w:lastColumn="0" w:noHBand="0" w:noVBand="1"/>
      </w:tblPr>
      <w:tblGrid>
        <w:gridCol w:w="9060"/>
      </w:tblGrid>
      <w:tr w:rsidR="006629E7" w14:paraId="115410B0" w14:textId="77777777">
        <w:tc>
          <w:tcPr>
            <w:tcW w:w="9060" w:type="dxa"/>
          </w:tcPr>
          <w:p w14:paraId="5692602B" w14:textId="77777777" w:rsidR="006629E7" w:rsidRDefault="00046B82">
            <w:pPr>
              <w:pStyle w:val="Heading3"/>
              <w:spacing w:before="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TS 38.213</w:t>
            </w:r>
          </w:p>
          <w:p w14:paraId="4880265D" w14:textId="77777777" w:rsidR="006629E7" w:rsidRDefault="00046B82">
            <w:pPr>
              <w:pStyle w:val="Heading3"/>
              <w:spacing w:before="0"/>
              <w:rPr>
                <w:b w:val="0"/>
                <w:sz w:val="24"/>
                <w:szCs w:val="24"/>
              </w:rPr>
            </w:pPr>
            <w:r>
              <w:rPr>
                <w:b w:val="0"/>
                <w:sz w:val="24"/>
                <w:szCs w:val="24"/>
              </w:rPr>
              <w:t>16.2.1</w:t>
            </w:r>
            <w:r>
              <w:rPr>
                <w:b w:val="0"/>
                <w:sz w:val="24"/>
                <w:szCs w:val="24"/>
              </w:rPr>
              <w:tab/>
              <w:t>PSSCH</w:t>
            </w:r>
          </w:p>
          <w:p w14:paraId="774CA855" w14:textId="77777777" w:rsidR="006629E7" w:rsidRDefault="00046B82">
            <w:r>
              <w:t xml:space="preserve">A UE determines a power </w:t>
            </w:r>
            <m:oMath>
              <m:sSub>
                <m:sSubPr>
                  <m:ctrlPr>
                    <w:rPr>
                      <w:rFonts w:ascii="Cambria Math" w:hAnsi="Cambria Math"/>
                      <w:i/>
                      <w:iCs/>
                      <w:lang w:val="en-GB"/>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lang w:val="en-GB"/>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szCs w:val="18"/>
              </w:rPr>
              <w:t xml:space="preserve">of serving cell </w:t>
            </w:r>
            <m:oMath>
              <m:r>
                <w:rPr>
                  <w:rFonts w:ascii="Cambria Math" w:hAnsi="Cambria Math"/>
                  <w:szCs w:val="18"/>
                </w:rPr>
                <m:t>c</m:t>
              </m:r>
            </m:oMath>
            <w:r>
              <w:t xml:space="preserve"> as:</w:t>
            </w:r>
          </w:p>
          <w:p w14:paraId="52E2A9F5" w14:textId="77777777" w:rsidR="006629E7" w:rsidRDefault="00046B82">
            <w:pPr>
              <w:pStyle w:val="EQ"/>
              <w:ind w:left="1200" w:hanging="400"/>
            </w:pPr>
            <w:r>
              <w:tab/>
            </w:r>
            <m:oMath>
              <m:sSub>
                <m:sSubPr>
                  <m:ctrlPr>
                    <w:rPr>
                      <w:rFonts w:ascii="Cambria Math" w:hAnsi="Cambria Math"/>
                      <w:highlight w:val="yellow"/>
                      <w:lang w:eastAsia="en-US"/>
                    </w:rPr>
                  </m:ctrlPr>
                </m:sSubPr>
                <m:e>
                  <m:r>
                    <w:rPr>
                      <w:rFonts w:ascii="Cambria Math" w:hAnsi="Cambria Math"/>
                      <w:highlight w:val="yellow"/>
                    </w:rPr>
                    <m:t>P</m:t>
                  </m:r>
                </m:e>
                <m:sub>
                  <m:r>
                    <m:rPr>
                      <m:nor/>
                    </m:rPr>
                    <w:rPr>
                      <w:highlight w:val="yellow"/>
                    </w:rPr>
                    <m:t>PSSCH</m:t>
                  </m:r>
                </m:sub>
              </m:sSub>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r>
                <w:rPr>
                  <w:rFonts w:ascii="Cambria Math" w:hAnsi="Cambria Math"/>
                  <w:highlight w:val="yellow"/>
                </w:rPr>
                <m:t>min</m:t>
              </m:r>
              <m:d>
                <m:dPr>
                  <m:ctrlPr>
                    <w:rPr>
                      <w:rFonts w:ascii="Cambria Math" w:hAnsi="Cambria Math"/>
                      <w:highlight w:val="yellow"/>
                      <w:lang w:eastAsia="en-US"/>
                    </w:rPr>
                  </m:ctrlPr>
                </m:dPr>
                <m:e>
                  <m:sSub>
                    <m:sSubPr>
                      <m:ctrlPr>
                        <w:rPr>
                          <w:rFonts w:ascii="Cambria Math" w:hAnsi="Cambria Math"/>
                          <w:highlight w:val="yellow"/>
                          <w:lang w:eastAsia="en-US"/>
                        </w:rPr>
                      </m:ctrlPr>
                    </m:sSubPr>
                    <m:e>
                      <m:r>
                        <w:rPr>
                          <w:rFonts w:ascii="Cambria Math" w:hAnsi="Cambria Math"/>
                          <w:highlight w:val="yellow"/>
                        </w:rPr>
                        <m:t>P</m:t>
                      </m:r>
                    </m:e>
                    <m:sub>
                      <m:r>
                        <m:rPr>
                          <m:nor/>
                        </m:rPr>
                        <w:rPr>
                          <w:highlight w:val="yellow"/>
                        </w:rPr>
                        <m:t>CMAX</m:t>
                      </m:r>
                    </m:sub>
                  </m:sSub>
                  <m:r>
                    <m:rPr>
                      <m:sty m:val="p"/>
                    </m:rPr>
                    <w:rPr>
                      <w:rFonts w:ascii="Cambria Math" w:hAnsi="Cambria Math"/>
                      <w:highlight w:val="yellow"/>
                    </w:rPr>
                    <m:t>,</m:t>
                  </m:r>
                  <m:sSub>
                    <m:sSubPr>
                      <m:ctrlPr>
                        <w:rPr>
                          <w:rFonts w:ascii="Cambria Math" w:hAnsi="Cambria Math"/>
                          <w:highlight w:val="yellow"/>
                          <w:lang w:eastAsia="en-US"/>
                        </w:rPr>
                      </m:ctrlPr>
                    </m:sSubPr>
                    <m:e>
                      <m:r>
                        <w:rPr>
                          <w:rFonts w:ascii="Cambria Math" w:hAnsi="Cambria Math"/>
                          <w:highlight w:val="yellow"/>
                        </w:rPr>
                        <m:t>P</m:t>
                      </m:r>
                    </m:e>
                    <m:sub>
                      <m:r>
                        <m:rPr>
                          <m:nor/>
                        </m:rPr>
                        <w:rPr>
                          <w:highlight w:val="yellow"/>
                        </w:rPr>
                        <m:t>MAX</m:t>
                      </m:r>
                      <m:r>
                        <m:rPr>
                          <m:sty m:val="p"/>
                        </m:rPr>
                        <w:rPr>
                          <w:rFonts w:ascii="Cambria Math" w:hAnsi="Cambria Math"/>
                          <w:highlight w:val="yellow"/>
                        </w:rPr>
                        <m:t>,CBR</m:t>
                      </m:r>
                    </m:sub>
                  </m:sSub>
                  <m:r>
                    <m:rPr>
                      <m:sty m:val="p"/>
                    </m:rPr>
                    <w:rPr>
                      <w:rFonts w:ascii="Cambria Math" w:hAnsi="Cambria Math"/>
                      <w:highlight w:val="yellow"/>
                    </w:rPr>
                    <m:t>,</m:t>
                  </m:r>
                  <m:r>
                    <w:rPr>
                      <w:rFonts w:ascii="Cambria Math" w:hAnsi="Cambria Math"/>
                      <w:highlight w:val="yellow"/>
                    </w:rPr>
                    <m:t>min</m:t>
                  </m:r>
                  <m:d>
                    <m:dPr>
                      <m:ctrlPr>
                        <w:rPr>
                          <w:rFonts w:ascii="Cambria Math" w:hAnsi="Cambria Math"/>
                          <w:highlight w:val="yellow"/>
                          <w:lang w:eastAsia="en-US"/>
                        </w:rPr>
                      </m:ctrlPr>
                    </m:dPr>
                    <m:e>
                      <m:sSub>
                        <m:sSubPr>
                          <m:ctrlPr>
                            <w:rPr>
                              <w:rFonts w:ascii="Cambria Math" w:hAnsi="Cambria Math"/>
                              <w:highlight w:val="yellow"/>
                              <w:lang w:eastAsia="en-US"/>
                            </w:rPr>
                          </m:ctrlPr>
                        </m:sSubPr>
                        <m:e>
                          <m:r>
                            <w:rPr>
                              <w:rFonts w:ascii="Cambria Math" w:hAnsi="Cambria Math"/>
                              <w:highlight w:val="yellow"/>
                            </w:rPr>
                            <m:t>P</m:t>
                          </m:r>
                        </m:e>
                        <m:sub>
                          <m:r>
                            <m:rPr>
                              <m:nor/>
                            </m:rPr>
                            <w:rPr>
                              <w:highlight w:val="yellow"/>
                            </w:rPr>
                            <m:t>PSSCH</m:t>
                          </m:r>
                          <m:r>
                            <m:rPr>
                              <m:sty m:val="p"/>
                            </m:rPr>
                            <w:rPr>
                              <w:rFonts w:ascii="Cambria Math" w:hAnsi="Cambria Math"/>
                              <w:highlight w:val="yellow"/>
                            </w:rPr>
                            <m:t>,</m:t>
                          </m:r>
                          <m:r>
                            <w:rPr>
                              <w:rFonts w:ascii="Cambria Math" w:hAnsi="Cambria Math"/>
                              <w:highlight w:val="yellow"/>
                            </w:rPr>
                            <m:t>D</m:t>
                          </m:r>
                        </m:sub>
                      </m:sSub>
                      <m:d>
                        <m:dPr>
                          <m:ctrlPr>
                            <w:rPr>
                              <w:rFonts w:ascii="Cambria Math" w:hAnsi="Cambria Math"/>
                              <w:highlight w:val="yellow"/>
                              <w:lang w:eastAsia="en-US"/>
                            </w:rPr>
                          </m:ctrlPr>
                        </m:dPr>
                        <m:e>
                          <m:r>
                            <w:rPr>
                              <w:rFonts w:ascii="Cambria Math" w:hAnsi="Cambria Math"/>
                              <w:highlight w:val="yellow"/>
                            </w:rPr>
                            <m:t>i</m:t>
                          </m:r>
                        </m:e>
                      </m:d>
                      <m:r>
                        <m:rPr>
                          <m:sty m:val="p"/>
                        </m:rPr>
                        <w:rPr>
                          <w:rFonts w:ascii="Cambria Math" w:hAnsi="Cambria Math"/>
                          <w:highlight w:val="yellow"/>
                        </w:rPr>
                        <m:t>,</m:t>
                      </m:r>
                      <m:sSub>
                        <m:sSubPr>
                          <m:ctrlPr>
                            <w:rPr>
                              <w:rFonts w:ascii="Cambria Math" w:hAnsi="Cambria Math"/>
                              <w:highlight w:val="yellow"/>
                              <w:lang w:eastAsia="en-US"/>
                            </w:rPr>
                          </m:ctrlPr>
                        </m:sSubPr>
                        <m:e>
                          <m:r>
                            <w:rPr>
                              <w:rFonts w:ascii="Cambria Math" w:hAnsi="Cambria Math"/>
                              <w:highlight w:val="yellow"/>
                            </w:rPr>
                            <m:t>P</m:t>
                          </m:r>
                        </m:e>
                        <m:sub>
                          <m:r>
                            <m:rPr>
                              <m:nor/>
                            </m:rPr>
                            <w:rPr>
                              <w:highlight w:val="yellow"/>
                            </w:rPr>
                            <m:t>PSSCH</m:t>
                          </m:r>
                          <m:r>
                            <m:rPr>
                              <m:sty m:val="p"/>
                            </m:rPr>
                            <w:rPr>
                              <w:rFonts w:ascii="Cambria Math" w:hAnsi="Cambria Math"/>
                              <w:highlight w:val="yellow"/>
                            </w:rPr>
                            <m:t>,</m:t>
                          </m:r>
                          <m:r>
                            <w:rPr>
                              <w:rFonts w:ascii="Cambria Math" w:hAnsi="Cambria Math"/>
                              <w:highlight w:val="yellow"/>
                            </w:rPr>
                            <m:t>SL</m:t>
                          </m:r>
                        </m:sub>
                      </m:sSub>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e>
                  </m:d>
                </m:e>
              </m:d>
            </m:oMath>
            <w:r>
              <w:rPr>
                <w:highlight w:val="yellow"/>
              </w:rPr>
              <w:t xml:space="preserve"> [dBm]</w:t>
            </w:r>
          </w:p>
          <w:p w14:paraId="5C9EF731" w14:textId="77777777" w:rsidR="006629E7" w:rsidRDefault="00046B82">
            <w:pPr>
              <w:rPr>
                <w:rFonts w:eastAsia="Malgun Gothic"/>
                <w:szCs w:val="20"/>
                <w:lang w:eastAsia="ko-KR"/>
              </w:rPr>
            </w:pPr>
            <w:r>
              <w:t>w</w:t>
            </w:r>
            <w:r>
              <w:rPr>
                <w:rFonts w:eastAsia="Malgun Gothic"/>
                <w:lang w:eastAsia="ko-KR"/>
              </w:rPr>
              <w:t>here</w:t>
            </w:r>
          </w:p>
          <w:p w14:paraId="597DEED0" w14:textId="77777777" w:rsidR="006629E7" w:rsidRDefault="00046B82">
            <w:pPr>
              <w:pStyle w:val="B1"/>
              <w:ind w:left="1200" w:hanging="400"/>
              <w:rPr>
                <w:rFonts w:eastAsia="宋体"/>
                <w:lang w:val="en-US" w:eastAsia="en-US"/>
              </w:rPr>
            </w:pPr>
            <w:r>
              <w:t>-</w:t>
            </w:r>
            <w:r>
              <w:tab/>
            </w:r>
            <m:oMath>
              <m:sSub>
                <m:sSubPr>
                  <m:ctrlPr>
                    <w:rPr>
                      <w:rFonts w:ascii="Cambria Math" w:hAnsi="Cambria Math"/>
                      <w:i/>
                      <w:lang w:val="zh-CN" w:eastAsia="en-US"/>
                    </w:rPr>
                  </m:ctrlPr>
                </m:sSubPr>
                <m:e>
                  <m:r>
                    <w:rPr>
                      <w:rFonts w:ascii="Cambria Math"/>
                    </w:rPr>
                    <m:t>P</m:t>
                  </m:r>
                </m:e>
                <m:sub>
                  <m:r>
                    <m:rPr>
                      <m:nor/>
                    </m:rPr>
                    <w:rPr>
                      <w:rFonts w:ascii="Cambria Math"/>
                    </w:rPr>
                    <m:t>CMAX</m:t>
                  </m:r>
                  <m:ctrlPr>
                    <w:rPr>
                      <w:rFonts w:ascii="Cambria Math" w:hAnsi="Cambria Math"/>
                      <w:lang w:val="zh-CN" w:eastAsia="en-US"/>
                    </w:rPr>
                  </m:ctrlPr>
                </m:sub>
              </m:sSub>
            </m:oMath>
            <w:r>
              <w:rPr>
                <w:lang w:val="en-US"/>
              </w:rPr>
              <w:t xml:space="preserve"> </w:t>
            </w:r>
            <w:r>
              <w:rPr>
                <w:rFonts w:eastAsia="Malgun Gothic"/>
              </w:rPr>
              <w:t xml:space="preserve">is defined in </w:t>
            </w:r>
            <w:r>
              <w:t>[8-1, TS 38.101-1]</w:t>
            </w:r>
          </w:p>
          <w:p w14:paraId="4F3F7D80" w14:textId="77777777" w:rsidR="006629E7" w:rsidRDefault="00046B82">
            <w:pPr>
              <w:pStyle w:val="B1"/>
              <w:ind w:left="1200" w:hanging="400"/>
              <w:rPr>
                <w:lang w:val="en-US"/>
              </w:rPr>
            </w:pPr>
            <w:r>
              <w:t>-</w:t>
            </w:r>
            <w:r>
              <w:tab/>
            </w:r>
            <m:oMath>
              <m:sSub>
                <m:sSubPr>
                  <m:ctrlPr>
                    <w:rPr>
                      <w:rFonts w:ascii="Cambria Math" w:hAnsi="Cambria Math"/>
                      <w:i/>
                      <w:lang w:val="zh-CN" w:eastAsia="en-US"/>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zh-CN" w:eastAsia="en-US"/>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rFonts w:eastAsia="Malgun Gothic"/>
                <w:i/>
                <w:iCs/>
                <w:lang w:val="en-US"/>
              </w:rPr>
              <w:t>sl-MaxTransPower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iCs/>
              </w:rPr>
              <w:t>sl-MaxTransPower</w:t>
            </w:r>
            <w:r>
              <w:rPr>
                <w:i/>
                <w:iCs/>
                <w:lang w:val="en-US"/>
              </w:rPr>
              <w:t>-r16</w:t>
            </w:r>
            <w:r>
              <w:rPr>
                <w:iCs/>
                <w:lang w:val="en-US"/>
              </w:rPr>
              <w:t xml:space="preserve"> </w:t>
            </w:r>
            <w:r>
              <w:t xml:space="preserve">is not provided, then </w:t>
            </w:r>
            <m:oMath>
              <m:sSub>
                <m:sSubPr>
                  <m:ctrlPr>
                    <w:rPr>
                      <w:rFonts w:ascii="Cambria Math" w:hAnsi="Cambria Math"/>
                      <w:i/>
                      <w:lang w:val="zh-CN" w:eastAsia="en-US"/>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zh-CN" w:eastAsia="en-US"/>
                    </w:rPr>
                  </m:ctrlPr>
                </m:sub>
              </m:sSub>
              <m:r>
                <w:rPr>
                  <w:rFonts w:ascii="Cambria Math" w:hAnsi="Cambria Math"/>
                </w:rPr>
                <m:t>=</m:t>
              </m:r>
              <m:sSub>
                <m:sSubPr>
                  <m:ctrlPr>
                    <w:rPr>
                      <w:rFonts w:ascii="Cambria Math" w:hAnsi="Cambria Math"/>
                      <w:i/>
                      <w:lang w:val="zh-CN" w:eastAsia="en-US"/>
                    </w:rPr>
                  </m:ctrlPr>
                </m:sSubPr>
                <m:e>
                  <m:r>
                    <w:rPr>
                      <w:rFonts w:ascii="Cambria Math"/>
                    </w:rPr>
                    <m:t>P</m:t>
                  </m:r>
                </m:e>
                <m:sub>
                  <m:r>
                    <m:rPr>
                      <m:nor/>
                    </m:rPr>
                    <w:rPr>
                      <w:rFonts w:ascii="Cambria Math"/>
                    </w:rPr>
                    <m:t>CMAX</m:t>
                  </m:r>
                  <m:ctrlPr>
                    <w:rPr>
                      <w:rFonts w:ascii="Cambria Math" w:hAnsi="Cambria Math"/>
                      <w:lang w:val="zh-CN" w:eastAsia="en-US"/>
                    </w:rPr>
                  </m:ctrlPr>
                </m:sub>
              </m:sSub>
            </m:oMath>
            <w:r>
              <w:rPr>
                <w:lang w:val="en-US"/>
              </w:rPr>
              <w:t>;</w:t>
            </w:r>
          </w:p>
          <w:p w14:paraId="51BE6C78" w14:textId="77777777" w:rsidR="006629E7" w:rsidRDefault="00046B82">
            <w:pPr>
              <w:pStyle w:val="B1"/>
              <w:ind w:left="0" w:firstLine="0"/>
              <w:rPr>
                <w:lang w:val="en-US"/>
              </w:rPr>
            </w:pPr>
            <w:r>
              <w:rPr>
                <w:color w:val="FF0000"/>
                <w:lang w:val="en-US"/>
              </w:rPr>
              <w:t>&lt;omitted…&gt;</w:t>
            </w:r>
          </w:p>
        </w:tc>
      </w:tr>
    </w:tbl>
    <w:p w14:paraId="6110E24A" w14:textId="77777777" w:rsidR="006629E7" w:rsidRDefault="00046B82">
      <w:r>
        <w:rPr>
          <w:lang w:val="en-GB"/>
        </w:rPr>
        <w:t xml:space="preserve"> For discovery message, this formula should further consider the impacts brought by range class, when we calculate the power for discovery message transmission. Therefore,</w:t>
      </w:r>
    </w:p>
    <w:p w14:paraId="5FC60D1E" w14:textId="42D01439" w:rsidR="006629E7" w:rsidRDefault="00046B82">
      <w:pPr>
        <w:pStyle w:val="Caption"/>
        <w:rPr>
          <w:b/>
        </w:rPr>
      </w:pPr>
      <w:bookmarkStart w:id="46" w:name="_Ref79089295"/>
      <w:r>
        <w:rPr>
          <w:b/>
        </w:rPr>
        <w:t xml:space="preserve">Proposal </w:t>
      </w:r>
      <w:r>
        <w:rPr>
          <w:b/>
        </w:rPr>
        <w:fldChar w:fldCharType="begin"/>
      </w:r>
      <w:r>
        <w:rPr>
          <w:b/>
        </w:rPr>
        <w:instrText xml:space="preserve"> SEQ Proposal \* ARABIC </w:instrText>
      </w:r>
      <w:r>
        <w:rPr>
          <w:b/>
        </w:rPr>
        <w:fldChar w:fldCharType="separate"/>
      </w:r>
      <w:r w:rsidR="005A4FB4">
        <w:rPr>
          <w:b/>
          <w:noProof/>
        </w:rPr>
        <w:t>7</w:t>
      </w:r>
      <w:r>
        <w:rPr>
          <w:b/>
        </w:rPr>
        <w:fldChar w:fldCharType="end"/>
      </w:r>
      <w:r>
        <w:rPr>
          <w:b/>
        </w:rPr>
        <w:t>: If proposal 5 is agreed, the power for a discovery message transmission should be determined with further considering the impacts brought by range classes.</w:t>
      </w:r>
      <w:bookmarkEnd w:id="46"/>
    </w:p>
    <w:p w14:paraId="4BF228BD" w14:textId="3DECD3A7" w:rsidR="006629E7" w:rsidRDefault="00046B82">
      <w:pPr>
        <w:pStyle w:val="Caption"/>
        <w:rPr>
          <w:b/>
        </w:rPr>
      </w:pPr>
      <w:bookmarkStart w:id="47" w:name="_Ref79089297"/>
      <w:r>
        <w:rPr>
          <w:b/>
        </w:rPr>
        <w:t xml:space="preserve">Proposal </w:t>
      </w:r>
      <w:r>
        <w:rPr>
          <w:b/>
        </w:rPr>
        <w:fldChar w:fldCharType="begin"/>
      </w:r>
      <w:r>
        <w:rPr>
          <w:b/>
        </w:rPr>
        <w:instrText xml:space="preserve"> SEQ Proposal \* ARABIC </w:instrText>
      </w:r>
      <w:r>
        <w:rPr>
          <w:b/>
        </w:rPr>
        <w:fldChar w:fldCharType="separate"/>
      </w:r>
      <w:r w:rsidR="005A4FB4">
        <w:rPr>
          <w:b/>
          <w:noProof/>
        </w:rPr>
        <w:t>8</w:t>
      </w:r>
      <w:r>
        <w:rPr>
          <w:b/>
        </w:rPr>
        <w:fldChar w:fldCharType="end"/>
      </w:r>
      <w:r>
        <w:rPr>
          <w:b/>
        </w:rPr>
        <w:t>: If proposal 5/7 is agreed, send an LS to inform RAN1.</w:t>
      </w:r>
      <w:bookmarkEnd w:id="47"/>
    </w:p>
    <w:p w14:paraId="2411C9A2" w14:textId="48F41F27" w:rsidR="006629E7" w:rsidRPr="00341B89" w:rsidRDefault="00046B82" w:rsidP="00341B89">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sidRPr="00341B89">
        <w:rPr>
          <w:b w:val="0"/>
          <w:sz w:val="32"/>
        </w:rPr>
        <w:t>Impact of CBR on discovery message</w:t>
      </w:r>
    </w:p>
    <w:p w14:paraId="5970FFB3" w14:textId="77777777" w:rsidR="006629E7" w:rsidRDefault="00046B82">
      <w:pPr>
        <w:rPr>
          <w:iCs/>
        </w:rPr>
      </w:pPr>
      <w:r>
        <w:rPr>
          <w:rFonts w:eastAsiaTheme="minorEastAsia"/>
          <w:lang w:val="en-GB" w:eastAsia="zh-CN"/>
        </w:rPr>
        <w:t xml:space="preserve">In NR sidelink, the mapping between </w:t>
      </w:r>
      <w:r>
        <w:t xml:space="preserve">PSSCH </w:t>
      </w:r>
      <w:r>
        <w:rPr>
          <w:lang w:eastAsia="zh-CN"/>
        </w:rPr>
        <w:t>transmission</w:t>
      </w:r>
      <w:r>
        <w:t xml:space="preserve"> parameters, </w:t>
      </w:r>
      <w:r>
        <w:rPr>
          <w:lang w:eastAsia="zh-CN"/>
        </w:rPr>
        <w:t xml:space="preserve">CBR and </w:t>
      </w:r>
      <w:r>
        <w:rPr>
          <w:rFonts w:cs="Courier New"/>
          <w:lang w:eastAsia="zh-CN"/>
        </w:rPr>
        <w:t xml:space="preserve">priority is supported by the configuration parameter </w:t>
      </w:r>
      <w:r>
        <w:rPr>
          <w:i/>
          <w:iCs/>
        </w:rPr>
        <w:t>SL-CBR-PriorityTxConfigList</w:t>
      </w:r>
      <w:r>
        <w:rPr>
          <w:iCs/>
        </w:rPr>
        <w:t>, as follows:</w:t>
      </w:r>
    </w:p>
    <w:tbl>
      <w:tblPr>
        <w:tblStyle w:val="TableGrid"/>
        <w:tblW w:w="0" w:type="auto"/>
        <w:tblLook w:val="04A0" w:firstRow="1" w:lastRow="0" w:firstColumn="1" w:lastColumn="0" w:noHBand="0" w:noVBand="1"/>
      </w:tblPr>
      <w:tblGrid>
        <w:gridCol w:w="9060"/>
      </w:tblGrid>
      <w:tr w:rsidR="006629E7" w14:paraId="42567D6D" w14:textId="77777777">
        <w:tc>
          <w:tcPr>
            <w:tcW w:w="9060" w:type="dxa"/>
          </w:tcPr>
          <w:p w14:paraId="5F0E6A8A" w14:textId="77777777" w:rsidR="006629E7" w:rsidRDefault="00046B82">
            <w:pPr>
              <w:rPr>
                <w:rFonts w:eastAsiaTheme="minorEastAsia"/>
                <w:b/>
                <w:szCs w:val="20"/>
                <w:lang w:eastAsia="zh-CN"/>
              </w:rPr>
            </w:pPr>
            <w:r>
              <w:rPr>
                <w:rFonts w:eastAsiaTheme="minorEastAsia"/>
                <w:b/>
                <w:szCs w:val="20"/>
                <w:lang w:eastAsia="zh-CN"/>
              </w:rPr>
              <w:t>TS 38.331</w:t>
            </w:r>
          </w:p>
          <w:p w14:paraId="471A1B48" w14:textId="77777777" w:rsidR="006629E7" w:rsidRDefault="00046B82">
            <w:pPr>
              <w:rPr>
                <w:rFonts w:ascii="Arial" w:eastAsiaTheme="minorEastAsia" w:hAnsi="Arial" w:cs="Arial"/>
                <w:sz w:val="28"/>
                <w:szCs w:val="28"/>
                <w:lang w:eastAsia="zh-CN"/>
              </w:rPr>
            </w:pPr>
            <w:r>
              <w:rPr>
                <w:rFonts w:ascii="Arial" w:eastAsiaTheme="minorEastAsia" w:hAnsi="Arial" w:cs="Arial"/>
                <w:sz w:val="28"/>
                <w:szCs w:val="28"/>
                <w:lang w:eastAsia="zh-CN"/>
              </w:rPr>
              <w:t>6.3.5</w:t>
            </w:r>
            <w:r>
              <w:rPr>
                <w:rFonts w:ascii="Arial" w:eastAsiaTheme="minorEastAsia" w:hAnsi="Arial" w:cs="Arial"/>
                <w:sz w:val="28"/>
                <w:szCs w:val="28"/>
                <w:lang w:eastAsia="zh-CN"/>
              </w:rPr>
              <w:tab/>
              <w:t>Sidelink information elements</w:t>
            </w:r>
          </w:p>
          <w:p w14:paraId="4F956941" w14:textId="77777777" w:rsidR="006629E7" w:rsidRDefault="00046B82">
            <w:pPr>
              <w:rPr>
                <w:rFonts w:ascii="Arial" w:eastAsiaTheme="minorEastAsia" w:hAnsi="Arial" w:cs="Arial"/>
                <w:i/>
                <w:sz w:val="24"/>
                <w:lang w:eastAsia="zh-CN"/>
              </w:rPr>
            </w:pPr>
            <w:r>
              <w:rPr>
                <w:rFonts w:ascii="Arial" w:eastAsiaTheme="minorEastAsia" w:hAnsi="Arial" w:cs="Arial"/>
                <w:i/>
                <w:sz w:val="24"/>
                <w:lang w:eastAsia="zh-CN"/>
              </w:rPr>
              <w:t>SL-CBR-PriorityTxConfigList</w:t>
            </w:r>
          </w:p>
          <w:p w14:paraId="31F3C31F" w14:textId="77777777" w:rsidR="006629E7" w:rsidRDefault="00046B82">
            <w:r>
              <w:lastRenderedPageBreak/>
              <w:t xml:space="preserve">The IE </w:t>
            </w:r>
            <w:r>
              <w:rPr>
                <w:i/>
              </w:rPr>
              <w:t>SL-CBR-PriorityTxConfigList</w:t>
            </w:r>
            <w:r>
              <w:t xml:space="preserve"> indicates </w:t>
            </w:r>
            <w:r>
              <w:rPr>
                <w:lang w:eastAsia="zh-CN"/>
              </w:rPr>
              <w:t xml:space="preserve">the </w:t>
            </w:r>
            <w:r>
              <w:rPr>
                <w:highlight w:val="yellow"/>
                <w:lang w:eastAsia="zh-CN"/>
              </w:rPr>
              <w:t xml:space="preserve">mapping between </w:t>
            </w:r>
            <w:r>
              <w:rPr>
                <w:highlight w:val="yellow"/>
              </w:rPr>
              <w:t xml:space="preserve">PSSCH </w:t>
            </w:r>
            <w:r>
              <w:rPr>
                <w:highlight w:val="yellow"/>
                <w:lang w:eastAsia="zh-CN"/>
              </w:rPr>
              <w:t>transmission</w:t>
            </w:r>
            <w:r>
              <w:rPr>
                <w:highlight w:val="yellow"/>
              </w:rPr>
              <w:t xml:space="preserve"> parameter </w:t>
            </w:r>
            <w:r>
              <w:rPr>
                <w:highlight w:val="yellow"/>
                <w:lang w:eastAsia="zh-CN"/>
              </w:rPr>
              <w:t>(</w:t>
            </w:r>
            <w:r>
              <w:rPr>
                <w:highlight w:val="yellow"/>
              </w:rPr>
              <w:t>such as MCS, PRB number, retransmission number</w:t>
            </w:r>
            <w:r>
              <w:rPr>
                <w:highlight w:val="yellow"/>
                <w:lang w:eastAsia="zh-CN"/>
              </w:rPr>
              <w:t>, CR limit) sets</w:t>
            </w:r>
            <w:r>
              <w:rPr>
                <w:lang w:eastAsia="zh-CN"/>
              </w:rPr>
              <w:t xml:space="preserve"> </w:t>
            </w:r>
            <w:r>
              <w:rPr>
                <w:bCs/>
                <w:kern w:val="2"/>
                <w:lang w:eastAsia="zh-CN"/>
              </w:rPr>
              <w:t xml:space="preserve">by using the </w:t>
            </w:r>
            <w:r>
              <w:rPr>
                <w:rFonts w:eastAsia="MS Mincho"/>
                <w:bCs/>
                <w:kern w:val="2"/>
                <w:lang w:eastAsia="en-GB"/>
              </w:rPr>
              <w:t>index</w:t>
            </w:r>
            <w:r>
              <w:rPr>
                <w:bCs/>
                <w:kern w:val="2"/>
                <w:lang w:eastAsia="zh-CN"/>
              </w:rPr>
              <w:t>es</w:t>
            </w:r>
            <w:r>
              <w:rPr>
                <w:rFonts w:eastAsia="MS Mincho"/>
                <w:bCs/>
                <w:kern w:val="2"/>
                <w:lang w:eastAsia="en-GB"/>
              </w:rPr>
              <w:t xml:space="preserve"> of the configuration</w:t>
            </w:r>
            <w:r>
              <w:rPr>
                <w:bCs/>
                <w:kern w:val="2"/>
                <w:lang w:eastAsia="zh-CN"/>
              </w:rPr>
              <w:t>s</w:t>
            </w:r>
            <w:r>
              <w:rPr>
                <w:rFonts w:eastAsia="MS Mincho"/>
                <w:bCs/>
                <w:kern w:val="2"/>
                <w:lang w:eastAsia="en-GB"/>
              </w:rPr>
              <w:t xml:space="preserve"> </w:t>
            </w:r>
            <w:r>
              <w:rPr>
                <w:bCs/>
                <w:kern w:val="2"/>
                <w:lang w:eastAsia="zh-CN"/>
              </w:rPr>
              <w:t>provided</w:t>
            </w:r>
            <w:r>
              <w:rPr>
                <w:rFonts w:eastAsia="MS Mincho"/>
                <w:bCs/>
                <w:kern w:val="2"/>
                <w:lang w:eastAsia="en-GB"/>
              </w:rPr>
              <w:t xml:space="preserve"> in </w:t>
            </w:r>
            <w:r>
              <w:rPr>
                <w:bCs/>
                <w:i/>
                <w:iCs/>
                <w:lang w:eastAsia="zh-CN"/>
              </w:rPr>
              <w:t>sl-CBR-PSSCH-TxConfigList</w:t>
            </w:r>
            <w:r>
              <w:rPr>
                <w:lang w:eastAsia="zh-CN"/>
              </w:rPr>
              <w:t xml:space="preserve">, </w:t>
            </w:r>
            <w:r>
              <w:rPr>
                <w:highlight w:val="yellow"/>
                <w:lang w:eastAsia="zh-CN"/>
              </w:rPr>
              <w:t>CBR ranges</w:t>
            </w:r>
            <w:r>
              <w:rPr>
                <w:lang w:eastAsia="zh-CN"/>
              </w:rPr>
              <w:t xml:space="preserve"> by an index </w:t>
            </w:r>
            <w:r>
              <w:rPr>
                <w:rFonts w:eastAsia="MS Mincho"/>
                <w:bCs/>
                <w:kern w:val="2"/>
                <w:lang w:eastAsia="en-GB"/>
              </w:rPr>
              <w:t xml:space="preserve">to the entry of the </w:t>
            </w:r>
            <w:r>
              <w:rPr>
                <w:bCs/>
                <w:kern w:val="2"/>
                <w:lang w:eastAsia="zh-CN"/>
              </w:rPr>
              <w:t>CBR range c</w:t>
            </w:r>
            <w:r>
              <w:rPr>
                <w:rFonts w:eastAsia="MS Mincho"/>
                <w:bCs/>
                <w:kern w:val="2"/>
                <w:lang w:eastAsia="en-GB"/>
              </w:rPr>
              <w:t>onfiguration</w:t>
            </w:r>
            <w:r>
              <w:rPr>
                <w:bCs/>
                <w:kern w:val="2"/>
                <w:lang w:eastAsia="zh-CN"/>
              </w:rPr>
              <w:t xml:space="preserve"> </w:t>
            </w:r>
            <w:r>
              <w:rPr>
                <w:rFonts w:eastAsia="MS Mincho"/>
                <w:bCs/>
                <w:kern w:val="2"/>
                <w:lang w:eastAsia="en-GB"/>
              </w:rPr>
              <w:t xml:space="preserve">in </w:t>
            </w:r>
            <w:r>
              <w:rPr>
                <w:rFonts w:eastAsia="MS Mincho"/>
                <w:bCs/>
                <w:i/>
                <w:kern w:val="2"/>
                <w:lang w:eastAsia="en-GB"/>
              </w:rPr>
              <w:t>sl-CBR-RangeConfigList</w:t>
            </w:r>
            <w:r>
              <w:rPr>
                <w:rFonts w:cs="Courier New"/>
                <w:lang w:eastAsia="zh-CN"/>
              </w:rPr>
              <w:t xml:space="preserve">, </w:t>
            </w:r>
            <w:r>
              <w:rPr>
                <w:rFonts w:cs="Courier New"/>
                <w:highlight w:val="yellow"/>
                <w:lang w:eastAsia="zh-CN"/>
              </w:rPr>
              <w:t>and priority ranges</w:t>
            </w:r>
            <w:r>
              <w:rPr>
                <w:highlight w:val="yellow"/>
              </w:rPr>
              <w:t>.</w:t>
            </w:r>
            <w:r>
              <w:rPr>
                <w:lang w:eastAsia="zh-CN"/>
              </w:rPr>
              <w:t xml:space="preserve"> It also indicates the default PSSCH transmission parameters to be used when CBR measurement results are not available, and MCS range for the MCS tables used in the resource pool</w:t>
            </w:r>
            <w:r>
              <w:t>.</w:t>
            </w:r>
          </w:p>
          <w:p w14:paraId="6F91544D" w14:textId="77777777" w:rsidR="006629E7" w:rsidRDefault="00046B82">
            <w:pPr>
              <w:pStyle w:val="TH"/>
            </w:pPr>
            <w:r>
              <w:rPr>
                <w:i/>
                <w:iCs/>
              </w:rPr>
              <w:t>SL-CBR-PriorityTxConfigList</w:t>
            </w:r>
            <w:r>
              <w:t xml:space="preserve"> information element</w:t>
            </w:r>
          </w:p>
          <w:p w14:paraId="355BF839" w14:textId="77777777" w:rsidR="006629E7" w:rsidRDefault="00046B82">
            <w:pPr>
              <w:pStyle w:val="PL"/>
              <w:rPr>
                <w:color w:val="808080"/>
              </w:rPr>
            </w:pPr>
            <w:r>
              <w:rPr>
                <w:color w:val="808080"/>
              </w:rPr>
              <w:t>-- ASN1START</w:t>
            </w:r>
          </w:p>
          <w:p w14:paraId="244E6C10" w14:textId="77777777" w:rsidR="006629E7" w:rsidRDefault="00046B82">
            <w:pPr>
              <w:pStyle w:val="PL"/>
              <w:rPr>
                <w:color w:val="808080"/>
              </w:rPr>
            </w:pPr>
            <w:r>
              <w:rPr>
                <w:color w:val="808080"/>
              </w:rPr>
              <w:t>-- TAG-SL-CBR-PRIORITYTXCONFIGLIST-START</w:t>
            </w:r>
          </w:p>
          <w:p w14:paraId="6F9474FB" w14:textId="77777777" w:rsidR="006629E7" w:rsidRDefault="006629E7">
            <w:pPr>
              <w:pStyle w:val="PL"/>
            </w:pPr>
          </w:p>
          <w:p w14:paraId="2D58B2DA" w14:textId="77777777" w:rsidR="006629E7" w:rsidRDefault="00046B82">
            <w:pPr>
              <w:pStyle w:val="PL"/>
            </w:pPr>
            <w:r>
              <w:t xml:space="preserve">SL-CBR-PriorityTxConfigList-r16 ::= </w:t>
            </w:r>
            <w:r>
              <w:rPr>
                <w:color w:val="993366"/>
              </w:rPr>
              <w:t>SEQUENCE</w:t>
            </w:r>
            <w:r>
              <w:t xml:space="preserve"> (</w:t>
            </w:r>
            <w:r>
              <w:rPr>
                <w:color w:val="993366"/>
              </w:rPr>
              <w:t>SIZE</w:t>
            </w:r>
            <w:r>
              <w:t xml:space="preserve"> (1..8))</w:t>
            </w:r>
            <w:r>
              <w:rPr>
                <w:color w:val="993366"/>
              </w:rPr>
              <w:t xml:space="preserve"> OF</w:t>
            </w:r>
            <w:r>
              <w:t xml:space="preserve"> SL-PriorityTxConfigIndex-r16</w:t>
            </w:r>
          </w:p>
          <w:p w14:paraId="3ED21DCD" w14:textId="77777777" w:rsidR="006629E7" w:rsidRDefault="006629E7">
            <w:pPr>
              <w:pStyle w:val="PL"/>
            </w:pPr>
          </w:p>
          <w:p w14:paraId="1DCE1BB0" w14:textId="77777777" w:rsidR="006629E7" w:rsidRDefault="00046B82">
            <w:pPr>
              <w:pStyle w:val="PL"/>
            </w:pPr>
            <w:r>
              <w:t xml:space="preserve">SL-CBR-PriorityTxConfigList-v1650 ::= </w:t>
            </w:r>
            <w:r>
              <w:rPr>
                <w:color w:val="993366"/>
              </w:rPr>
              <w:t>SEQUENCE</w:t>
            </w:r>
            <w:r>
              <w:t xml:space="preserve"> (</w:t>
            </w:r>
            <w:r>
              <w:rPr>
                <w:color w:val="993366"/>
              </w:rPr>
              <w:t>SIZE</w:t>
            </w:r>
            <w:r>
              <w:t xml:space="preserve"> (1..8))</w:t>
            </w:r>
            <w:r>
              <w:rPr>
                <w:color w:val="993366"/>
              </w:rPr>
              <w:t xml:space="preserve"> OF</w:t>
            </w:r>
            <w:r>
              <w:t xml:space="preserve"> SL-PriorityTxConfigIndex-v1650</w:t>
            </w:r>
          </w:p>
          <w:p w14:paraId="0708FD17" w14:textId="77777777" w:rsidR="006629E7" w:rsidRDefault="006629E7">
            <w:pPr>
              <w:pStyle w:val="PL"/>
            </w:pPr>
          </w:p>
          <w:p w14:paraId="7EE22023" w14:textId="77777777" w:rsidR="006629E7" w:rsidRDefault="00046B82">
            <w:pPr>
              <w:pStyle w:val="PL"/>
            </w:pPr>
            <w:r>
              <w:t xml:space="preserve">SL-PriorityTxConfigIndex-r16 ::=    </w:t>
            </w:r>
            <w:r>
              <w:rPr>
                <w:color w:val="993366"/>
              </w:rPr>
              <w:t>SEQUENCE</w:t>
            </w:r>
            <w:r>
              <w:t xml:space="preserve"> {</w:t>
            </w:r>
          </w:p>
          <w:p w14:paraId="43F7D52D" w14:textId="77777777" w:rsidR="006629E7" w:rsidRDefault="00046B82">
            <w:pPr>
              <w:pStyle w:val="PL"/>
              <w:rPr>
                <w:color w:val="808080"/>
              </w:rPr>
            </w:pPr>
            <w:r>
              <w:t xml:space="preserve">    sl-PriorityThreshold-r16             </w:t>
            </w:r>
            <w:r>
              <w:rPr>
                <w:color w:val="993366"/>
              </w:rPr>
              <w:t>INTEGER</w:t>
            </w:r>
            <w:r>
              <w:t xml:space="preserve"> (1..8)                                                   </w:t>
            </w:r>
            <w:r>
              <w:rPr>
                <w:color w:val="993366"/>
              </w:rPr>
              <w:t>OPTIONAL</w:t>
            </w:r>
            <w:r>
              <w:t xml:space="preserve">,    </w:t>
            </w:r>
            <w:r>
              <w:rPr>
                <w:color w:val="808080"/>
              </w:rPr>
              <w:t>-- Need M</w:t>
            </w:r>
          </w:p>
          <w:p w14:paraId="15B9FFEF" w14:textId="77777777" w:rsidR="006629E7" w:rsidRDefault="00046B82">
            <w:pPr>
              <w:pStyle w:val="PL"/>
              <w:rPr>
                <w:rFonts w:eastAsia="等线"/>
                <w:color w:val="808080"/>
              </w:rPr>
            </w:pPr>
            <w:r>
              <w:t xml:space="preserve">    </w:t>
            </w:r>
            <w:r>
              <w:rPr>
                <w:rFonts w:eastAsia="等线"/>
              </w:rPr>
              <w:t>sl-DefaultTxConfigIndex-r16</w:t>
            </w:r>
            <w:r>
              <w:t xml:space="preserve">          </w:t>
            </w:r>
            <w:r>
              <w:rPr>
                <w:rFonts w:eastAsia="等线"/>
                <w:color w:val="993366"/>
              </w:rPr>
              <w:t>INTEGER</w:t>
            </w:r>
            <w:r>
              <w:rPr>
                <w:rFonts w:eastAsia="等线"/>
              </w:rPr>
              <w:t xml:space="preserve"> (0..maxCBR-Level-1-r16)</w:t>
            </w:r>
            <w:r>
              <w:t xml:space="preserve">                                  </w:t>
            </w:r>
            <w:r>
              <w:rPr>
                <w:color w:val="993366"/>
              </w:rPr>
              <w:t>OPTIONAL</w:t>
            </w:r>
            <w:r>
              <w:t xml:space="preserve">,    </w:t>
            </w:r>
            <w:r>
              <w:rPr>
                <w:color w:val="808080"/>
              </w:rPr>
              <w:t>-- Need M</w:t>
            </w:r>
          </w:p>
          <w:p w14:paraId="1B9C2C79" w14:textId="77777777" w:rsidR="006629E7" w:rsidRDefault="00046B82">
            <w:pPr>
              <w:pStyle w:val="PL"/>
              <w:rPr>
                <w:rFonts w:eastAsia="等线"/>
                <w:color w:val="808080"/>
              </w:rPr>
            </w:pPr>
            <w:r>
              <w:t xml:space="preserve">    </w:t>
            </w:r>
            <w:r>
              <w:rPr>
                <w:rFonts w:eastAsia="等线"/>
              </w:rPr>
              <w:t>sl-CBR-ConfigIndex-r16</w:t>
            </w:r>
            <w:r>
              <w:t xml:space="preserve">               </w:t>
            </w:r>
            <w:r>
              <w:rPr>
                <w:rFonts w:eastAsia="等线"/>
                <w:color w:val="993366"/>
              </w:rPr>
              <w:t>INTEGER</w:t>
            </w:r>
            <w:r>
              <w:rPr>
                <w:rFonts w:eastAsia="等线"/>
              </w:rPr>
              <w:t xml:space="preserve"> (0..maxCBR-Config-1-r16)</w:t>
            </w:r>
            <w:r>
              <w:t xml:space="preserve">                                 </w:t>
            </w:r>
            <w:r>
              <w:rPr>
                <w:color w:val="993366"/>
              </w:rPr>
              <w:t>OPTIONAL</w:t>
            </w:r>
            <w:r>
              <w:t xml:space="preserve">,    </w:t>
            </w:r>
            <w:r>
              <w:rPr>
                <w:color w:val="808080"/>
              </w:rPr>
              <w:t>-- Need M</w:t>
            </w:r>
          </w:p>
          <w:p w14:paraId="5162DDB8" w14:textId="77777777" w:rsidR="006629E7" w:rsidRDefault="00046B82">
            <w:pPr>
              <w:pStyle w:val="PL"/>
              <w:rPr>
                <w:rFonts w:eastAsia="等线"/>
                <w:color w:val="808080"/>
              </w:rPr>
            </w:pPr>
            <w:r>
              <w:t xml:space="preserve">    </w:t>
            </w:r>
            <w:r>
              <w:rPr>
                <w:rFonts w:eastAsia="等线"/>
              </w:rPr>
              <w:t>sl-Tx-ConfigIndexList-r16</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 maxCBR-Level-r16))</w:t>
            </w:r>
            <w:r>
              <w:rPr>
                <w:rFonts w:eastAsia="等线"/>
                <w:color w:val="993366"/>
              </w:rPr>
              <w:t xml:space="preserve"> OF</w:t>
            </w:r>
            <w:r>
              <w:rPr>
                <w:rFonts w:eastAsia="等线"/>
              </w:rPr>
              <w:t xml:space="preserve"> SL-TxConfigIndex-r16</w:t>
            </w:r>
            <w:r>
              <w:t xml:space="preserve">   </w:t>
            </w:r>
            <w:r>
              <w:rPr>
                <w:color w:val="993366"/>
              </w:rPr>
              <w:t>OPTIONAL</w:t>
            </w:r>
            <w:r>
              <w:t xml:space="preserve">     </w:t>
            </w:r>
            <w:r>
              <w:rPr>
                <w:color w:val="808080"/>
              </w:rPr>
              <w:t>-- Need M</w:t>
            </w:r>
          </w:p>
          <w:p w14:paraId="58E0CBC9" w14:textId="77777777" w:rsidR="006629E7" w:rsidRDefault="00046B82">
            <w:pPr>
              <w:pStyle w:val="PL"/>
            </w:pPr>
            <w:r>
              <w:t>}</w:t>
            </w:r>
          </w:p>
          <w:p w14:paraId="42F6C618" w14:textId="77777777" w:rsidR="006629E7" w:rsidRDefault="006629E7">
            <w:pPr>
              <w:pStyle w:val="PL"/>
            </w:pPr>
          </w:p>
          <w:p w14:paraId="101A6C06" w14:textId="77777777" w:rsidR="006629E7" w:rsidRDefault="00046B82">
            <w:pPr>
              <w:pStyle w:val="PL"/>
            </w:pPr>
            <w:r>
              <w:t xml:space="preserve">SL-PriorityTxConfigIndex-v1650 ::=  </w:t>
            </w:r>
            <w:r>
              <w:rPr>
                <w:color w:val="993366"/>
              </w:rPr>
              <w:t>SEQUENCE</w:t>
            </w:r>
            <w:r>
              <w:t xml:space="preserve"> {</w:t>
            </w:r>
          </w:p>
          <w:p w14:paraId="60AEEBD5" w14:textId="77777777" w:rsidR="006629E7" w:rsidRDefault="00046B82">
            <w:pPr>
              <w:pStyle w:val="PL"/>
              <w:rPr>
                <w:color w:val="808080"/>
              </w:rPr>
            </w:pPr>
            <w:r>
              <w:t xml:space="preserve">    sl-MCS-RangeList-r16                </w:t>
            </w:r>
            <w:r>
              <w:rPr>
                <w:color w:val="993366"/>
              </w:rPr>
              <w:t>SEQUENCE</w:t>
            </w:r>
            <w:r>
              <w:t xml:space="preserve"> (</w:t>
            </w:r>
            <w:r>
              <w:rPr>
                <w:color w:val="993366"/>
              </w:rPr>
              <w:t>SIZE</w:t>
            </w:r>
            <w:r>
              <w:t xml:space="preserve"> (1..maxCBR-Level-r16))</w:t>
            </w:r>
            <w:r>
              <w:rPr>
                <w:color w:val="993366"/>
              </w:rPr>
              <w:t xml:space="preserve"> OF</w:t>
            </w:r>
            <w:r>
              <w:t xml:space="preserve"> SL-MinMaxMCS-List-r16    </w:t>
            </w:r>
            <w:r>
              <w:rPr>
                <w:color w:val="993366"/>
              </w:rPr>
              <w:t>OPTIONAL</w:t>
            </w:r>
            <w:r>
              <w:t xml:space="preserve">     </w:t>
            </w:r>
            <w:r>
              <w:rPr>
                <w:color w:val="808080"/>
              </w:rPr>
              <w:t>-- Need M</w:t>
            </w:r>
          </w:p>
          <w:p w14:paraId="319A396D" w14:textId="77777777" w:rsidR="006629E7" w:rsidRDefault="00046B82">
            <w:pPr>
              <w:pStyle w:val="PL"/>
            </w:pPr>
            <w:r>
              <w:t>}</w:t>
            </w:r>
          </w:p>
          <w:p w14:paraId="0499C56C" w14:textId="77777777" w:rsidR="006629E7" w:rsidRDefault="006629E7">
            <w:pPr>
              <w:pStyle w:val="PL"/>
            </w:pPr>
          </w:p>
          <w:p w14:paraId="1A3763E7" w14:textId="77777777" w:rsidR="006629E7" w:rsidRDefault="00046B82">
            <w:pPr>
              <w:pStyle w:val="PL"/>
            </w:pPr>
            <w:r>
              <w:rPr>
                <w:rFonts w:eastAsia="等线"/>
              </w:rPr>
              <w:t>SL-TxConfigIndex-r16</w:t>
            </w:r>
            <w:r>
              <w:t xml:space="preserve"> ::=            </w:t>
            </w:r>
            <w:r>
              <w:rPr>
                <w:color w:val="993366"/>
              </w:rPr>
              <w:t>INTEGER</w:t>
            </w:r>
            <w:r>
              <w:t xml:space="preserve"> (0..maxTxConfig-1-r16)</w:t>
            </w:r>
          </w:p>
          <w:p w14:paraId="5A005A13" w14:textId="77777777" w:rsidR="006629E7" w:rsidRDefault="006629E7">
            <w:pPr>
              <w:pStyle w:val="PL"/>
            </w:pPr>
          </w:p>
          <w:p w14:paraId="5A8C7DD7" w14:textId="77777777" w:rsidR="006629E7" w:rsidRDefault="00046B82">
            <w:pPr>
              <w:pStyle w:val="PL"/>
              <w:rPr>
                <w:color w:val="808080"/>
              </w:rPr>
            </w:pPr>
            <w:r>
              <w:rPr>
                <w:color w:val="808080"/>
              </w:rPr>
              <w:t>-- TAG-SL-CBR-PRIORITYTXCONFIGLIST-STOP</w:t>
            </w:r>
          </w:p>
          <w:p w14:paraId="5AC4935F" w14:textId="77777777" w:rsidR="006629E7" w:rsidRDefault="00046B82">
            <w:pPr>
              <w:pStyle w:val="PL"/>
              <w:rPr>
                <w:color w:val="808080"/>
              </w:rPr>
            </w:pPr>
            <w:r>
              <w:rPr>
                <w:color w:val="808080"/>
              </w:rPr>
              <w:t>-- ASN1STOP</w:t>
            </w:r>
          </w:p>
        </w:tc>
      </w:tr>
    </w:tbl>
    <w:p w14:paraId="0B16973E" w14:textId="3A8F32E7" w:rsidR="006629E7" w:rsidRDefault="00046B82">
      <w:pPr>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s</w:t>
      </w:r>
      <w:r>
        <w:rPr>
          <w:rFonts w:eastAsiaTheme="minorEastAsia"/>
          <w:lang w:val="en-GB" w:eastAsia="zh-CN"/>
        </w:rPr>
        <w:t xml:space="preserve"> we agreed in RAN2 #113bis-e</w:t>
      </w:r>
      <w:r>
        <w:rPr>
          <w:rFonts w:eastAsiaTheme="minorEastAsia"/>
          <w:lang w:val="en-GB" w:eastAsia="zh-CN"/>
        </w:rPr>
        <w:fldChar w:fldCharType="begin"/>
      </w:r>
      <w:r>
        <w:rPr>
          <w:rFonts w:eastAsiaTheme="minorEastAsia"/>
          <w:lang w:val="en-GB" w:eastAsia="zh-CN"/>
        </w:rPr>
        <w:instrText xml:space="preserve"> REF _Ref78998838 \r \h </w:instrText>
      </w:r>
      <w:r>
        <w:rPr>
          <w:rFonts w:eastAsiaTheme="minorEastAsia"/>
          <w:lang w:val="en-GB" w:eastAsia="zh-CN"/>
        </w:rPr>
      </w:r>
      <w:r>
        <w:rPr>
          <w:rFonts w:eastAsiaTheme="minorEastAsia"/>
          <w:lang w:val="en-GB" w:eastAsia="zh-CN"/>
        </w:rPr>
        <w:fldChar w:fldCharType="separate"/>
      </w:r>
      <w:r w:rsidR="005A4FB4">
        <w:rPr>
          <w:rFonts w:eastAsiaTheme="minorEastAsia"/>
          <w:lang w:val="en-GB" w:eastAsia="zh-CN"/>
        </w:rPr>
        <w:t>[5]</w:t>
      </w:r>
      <w:r>
        <w:rPr>
          <w:rFonts w:eastAsiaTheme="minorEastAsia"/>
          <w:lang w:val="en-GB" w:eastAsia="zh-CN"/>
        </w:rPr>
        <w:fldChar w:fldCharType="end"/>
      </w:r>
      <w:r>
        <w:rPr>
          <w:rFonts w:eastAsiaTheme="minorEastAsia"/>
          <w:lang w:val="en-GB" w:eastAsia="zh-CN"/>
        </w:rPr>
        <w:t xml:space="preserve"> and RAN2 #114e</w:t>
      </w:r>
      <w:r>
        <w:rPr>
          <w:rFonts w:eastAsiaTheme="minorEastAsia"/>
          <w:lang w:val="en-GB" w:eastAsia="zh-CN"/>
        </w:rPr>
        <w:fldChar w:fldCharType="begin"/>
      </w:r>
      <w:r>
        <w:rPr>
          <w:rFonts w:eastAsiaTheme="minorEastAsia"/>
          <w:lang w:val="en-GB" w:eastAsia="zh-CN"/>
        </w:rPr>
        <w:instrText xml:space="preserve"> REF _Ref78984953 \r \h </w:instrText>
      </w:r>
      <w:r>
        <w:rPr>
          <w:rFonts w:eastAsiaTheme="minorEastAsia"/>
          <w:lang w:val="en-GB" w:eastAsia="zh-CN"/>
        </w:rPr>
      </w:r>
      <w:r>
        <w:rPr>
          <w:rFonts w:eastAsiaTheme="minorEastAsia"/>
          <w:lang w:val="en-GB" w:eastAsia="zh-CN"/>
        </w:rPr>
        <w:fldChar w:fldCharType="separate"/>
      </w:r>
      <w:r w:rsidR="005A4FB4">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meeting that:</w:t>
      </w:r>
    </w:p>
    <w:tbl>
      <w:tblPr>
        <w:tblStyle w:val="TableGrid"/>
        <w:tblW w:w="0" w:type="auto"/>
        <w:tblLook w:val="04A0" w:firstRow="1" w:lastRow="0" w:firstColumn="1" w:lastColumn="0" w:noHBand="0" w:noVBand="1"/>
      </w:tblPr>
      <w:tblGrid>
        <w:gridCol w:w="9060"/>
      </w:tblGrid>
      <w:tr w:rsidR="006629E7" w14:paraId="21113C1B" w14:textId="77777777">
        <w:tc>
          <w:tcPr>
            <w:tcW w:w="9060" w:type="dxa"/>
          </w:tcPr>
          <w:p w14:paraId="7CB4D46D" w14:textId="77777777" w:rsidR="006629E7" w:rsidRDefault="00046B82">
            <w:pPr>
              <w:rPr>
                <w:rFonts w:eastAsiaTheme="minorEastAsia"/>
                <w:lang w:eastAsia="zh-CN"/>
              </w:rPr>
            </w:pPr>
            <w:r>
              <w:rPr>
                <w:rFonts w:eastAsiaTheme="minorEastAsia"/>
                <w:highlight w:val="green"/>
                <w:lang w:val="en-GB" w:eastAsia="zh-CN"/>
              </w:rPr>
              <w:t>RAN2 #113bis-e</w:t>
            </w:r>
            <w:r>
              <w:rPr>
                <w:rFonts w:eastAsiaTheme="minorEastAsia"/>
                <w:highlight w:val="green"/>
                <w:lang w:eastAsia="zh-CN"/>
              </w:rPr>
              <w:t xml:space="preserve"> Agreement:</w:t>
            </w:r>
            <w:r>
              <w:rPr>
                <w:rFonts w:eastAsiaTheme="minorEastAsia"/>
                <w:lang w:eastAsia="zh-CN"/>
              </w:rPr>
              <w:br/>
              <w:t>Proposal 8a: [Easy] One new SL-SRB4 is used for all discovery messages. Its parameters will be fixed and defined as SCCH configuration in 38.331. (FFS on the LCH priority in Proposal 8b)</w:t>
            </w:r>
          </w:p>
          <w:p w14:paraId="40464E90" w14:textId="77777777" w:rsidR="006629E7" w:rsidRDefault="00046B82">
            <w:pPr>
              <w:rPr>
                <w:rFonts w:eastAsiaTheme="minorEastAsia"/>
                <w:lang w:val="en-GB" w:eastAsia="zh-CN"/>
              </w:rPr>
            </w:pPr>
            <w:r>
              <w:rPr>
                <w:rFonts w:eastAsiaTheme="minorEastAsia"/>
                <w:highlight w:val="green"/>
                <w:lang w:val="en-GB" w:eastAsia="zh-CN"/>
              </w:rPr>
              <w:lastRenderedPageBreak/>
              <w:t>RAN2 #114-e</w:t>
            </w:r>
            <w:r>
              <w:rPr>
                <w:rFonts w:eastAsiaTheme="minorEastAsia"/>
                <w:highlight w:val="green"/>
                <w:lang w:eastAsia="zh-CN"/>
              </w:rPr>
              <w:t xml:space="preserve"> Agreement:</w:t>
            </w:r>
          </w:p>
          <w:p w14:paraId="6440B29E" w14:textId="77777777" w:rsidR="006629E7" w:rsidRDefault="00046B82">
            <w:pPr>
              <w:rPr>
                <w:rFonts w:eastAsiaTheme="minorEastAsia"/>
                <w:lang w:val="en-GB" w:eastAsia="zh-CN"/>
              </w:rPr>
            </w:pPr>
            <w:r>
              <w:rPr>
                <w:rFonts w:eastAsiaTheme="minorEastAsia"/>
                <w:lang w:val="en-GB" w:eastAsia="zh-CN"/>
              </w:rPr>
              <w:t>Proposal 8 [discussion]: RAN2 agrees to fix the priority value as 1 of sidelink discovery message in the specification.</w:t>
            </w:r>
          </w:p>
        </w:tc>
      </w:tr>
    </w:tbl>
    <w:p w14:paraId="2D3B9015" w14:textId="77777777" w:rsidR="006629E7" w:rsidRDefault="00046B82">
      <w:pPr>
        <w:rPr>
          <w:rFonts w:eastAsiaTheme="minorEastAsia"/>
          <w:lang w:eastAsia="zh-CN"/>
        </w:rPr>
      </w:pPr>
      <w:r>
        <w:rPr>
          <w:rFonts w:eastAsiaTheme="minorEastAsia"/>
          <w:lang w:eastAsia="zh-CN"/>
        </w:rPr>
        <w:lastRenderedPageBreak/>
        <w:t xml:space="preserve">It can be observed that discovery is also transmitted on PSSCH with a new SL-SRB4. And at the same time we also support dedicated pool and shared pool for discovery messages, so it is better for RAN2 to discuss whether/how this </w:t>
      </w:r>
      <w:r>
        <w:rPr>
          <w:rFonts w:eastAsiaTheme="minorEastAsia"/>
          <w:i/>
          <w:lang w:eastAsia="zh-CN"/>
        </w:rPr>
        <w:t xml:space="preserve">SL-CBR-PriorityTxConfigList </w:t>
      </w:r>
      <w:r>
        <w:rPr>
          <w:rFonts w:eastAsiaTheme="minorEastAsia"/>
          <w:lang w:eastAsia="zh-CN"/>
        </w:rPr>
        <w:t xml:space="preserve">is applied to discovery message in both dedicated pool and shared pool respectively. </w:t>
      </w:r>
    </w:p>
    <w:p w14:paraId="611338EA" w14:textId="68346D08" w:rsidR="006629E7" w:rsidRDefault="00046B82">
      <w:pPr>
        <w:pStyle w:val="Caption"/>
        <w:rPr>
          <w:b/>
        </w:rPr>
      </w:pPr>
      <w:bookmarkStart w:id="48" w:name="_Ref79003394"/>
      <w:r>
        <w:rPr>
          <w:b/>
        </w:rPr>
        <w:t xml:space="preserve">Observation </w:t>
      </w:r>
      <w:r>
        <w:rPr>
          <w:b/>
        </w:rPr>
        <w:fldChar w:fldCharType="begin"/>
      </w:r>
      <w:r>
        <w:rPr>
          <w:b/>
        </w:rPr>
        <w:instrText xml:space="preserve"> SEQ Observation \* ARABIC </w:instrText>
      </w:r>
      <w:r>
        <w:rPr>
          <w:b/>
        </w:rPr>
        <w:fldChar w:fldCharType="separate"/>
      </w:r>
      <w:r w:rsidR="005A4FB4">
        <w:rPr>
          <w:b/>
          <w:noProof/>
        </w:rPr>
        <w:t>4</w:t>
      </w:r>
      <w:r>
        <w:rPr>
          <w:b/>
        </w:rPr>
        <w:fldChar w:fldCharType="end"/>
      </w:r>
      <w:r>
        <w:rPr>
          <w:b/>
        </w:rPr>
        <w:t xml:space="preserve">: It is unclear whether/how the configuration of </w:t>
      </w:r>
      <w:r>
        <w:rPr>
          <w:b/>
          <w:i/>
        </w:rPr>
        <w:t>SL-CBR-PriorityTxConfigList</w:t>
      </w:r>
      <w:r>
        <w:rPr>
          <w:b/>
        </w:rPr>
        <w:t xml:space="preserve"> is applied to discovery message in both dedicated pool and shared pool respectively.</w:t>
      </w:r>
      <w:bookmarkEnd w:id="48"/>
    </w:p>
    <w:p w14:paraId="397B4732" w14:textId="77777777" w:rsidR="006629E7" w:rsidRDefault="00046B82">
      <w:pPr>
        <w:rPr>
          <w:rFonts w:eastAsiaTheme="minorEastAsia"/>
          <w:lang w:val="en-GB" w:eastAsia="zh-CN"/>
        </w:rPr>
      </w:pPr>
      <w:r>
        <w:rPr>
          <w:rFonts w:eastAsiaTheme="minorEastAsia"/>
          <w:lang w:val="en-GB" w:eastAsia="zh-CN"/>
        </w:rPr>
        <w:t>It can be discussed separately:</w:t>
      </w:r>
    </w:p>
    <w:p w14:paraId="49670901" w14:textId="77777777" w:rsidR="006629E7" w:rsidRDefault="00046B82">
      <w:pPr>
        <w:pStyle w:val="ListParagraph"/>
        <w:numPr>
          <w:ilvl w:val="0"/>
          <w:numId w:val="5"/>
        </w:numPr>
        <w:ind w:firstLineChars="0"/>
        <w:rPr>
          <w:rFonts w:ascii="Times New Roman" w:eastAsiaTheme="minorEastAsia" w:hAnsi="Times New Roman"/>
          <w:sz w:val="20"/>
          <w:szCs w:val="20"/>
        </w:rPr>
      </w:pPr>
      <w:r>
        <w:rPr>
          <w:rFonts w:ascii="Times New Roman" w:eastAsiaTheme="minorEastAsia" w:hAnsi="Times New Roman"/>
          <w:sz w:val="20"/>
          <w:szCs w:val="20"/>
          <w:lang w:val="en-GB"/>
        </w:rPr>
        <w:t xml:space="preserve">For shared pool, as sidelink discovery message has the fixed priority value 1, a simple solution is to set the priority value to 1 in </w:t>
      </w:r>
      <w:r>
        <w:rPr>
          <w:rFonts w:ascii="Times New Roman" w:eastAsiaTheme="minorEastAsia" w:hAnsi="Times New Roman"/>
          <w:i/>
          <w:sz w:val="20"/>
          <w:szCs w:val="20"/>
        </w:rPr>
        <w:t xml:space="preserve">SL-CBR-PriorityTxConfigList </w:t>
      </w:r>
      <w:r>
        <w:rPr>
          <w:rFonts w:ascii="Times New Roman" w:eastAsiaTheme="minorEastAsia" w:hAnsi="Times New Roman"/>
          <w:sz w:val="20"/>
          <w:szCs w:val="20"/>
        </w:rPr>
        <w:t>and then apply the rest configuration in</w:t>
      </w:r>
      <w:r>
        <w:rPr>
          <w:rFonts w:ascii="Times New Roman" w:eastAsiaTheme="minorEastAsia" w:hAnsi="Times New Roman"/>
          <w:i/>
          <w:sz w:val="20"/>
          <w:szCs w:val="20"/>
        </w:rPr>
        <w:t xml:space="preserve"> SL-CBR-PriorityTxConfigList</w:t>
      </w:r>
      <w:r>
        <w:rPr>
          <w:rFonts w:ascii="Times New Roman" w:eastAsiaTheme="minorEastAsia" w:hAnsi="Times New Roman"/>
          <w:sz w:val="20"/>
          <w:szCs w:val="20"/>
        </w:rPr>
        <w:t xml:space="preserve"> for discovery message.</w:t>
      </w:r>
    </w:p>
    <w:p w14:paraId="10D13BEA" w14:textId="77777777" w:rsidR="006629E7" w:rsidRDefault="00046B82">
      <w:pPr>
        <w:pStyle w:val="ListParagraph"/>
        <w:numPr>
          <w:ilvl w:val="0"/>
          <w:numId w:val="5"/>
        </w:numPr>
        <w:ind w:firstLineChars="0"/>
        <w:rPr>
          <w:rFonts w:ascii="Times New Roman" w:eastAsiaTheme="minorEastAsia" w:hAnsi="Times New Roman"/>
          <w:sz w:val="20"/>
          <w:szCs w:val="20"/>
          <w:lang w:val="en-GB"/>
        </w:rPr>
      </w:pPr>
      <w:r>
        <w:rPr>
          <w:rFonts w:ascii="Times New Roman" w:eastAsiaTheme="minorEastAsia" w:hAnsi="Times New Roman"/>
          <w:sz w:val="20"/>
          <w:szCs w:val="20"/>
        </w:rPr>
        <w:t xml:space="preserve">For dedicated pool, however, it should be discussed when we still need to apply </w:t>
      </w:r>
      <w:r>
        <w:rPr>
          <w:rFonts w:ascii="Times New Roman" w:eastAsiaTheme="minorEastAsia" w:hAnsi="Times New Roman"/>
          <w:i/>
          <w:sz w:val="20"/>
          <w:szCs w:val="20"/>
        </w:rPr>
        <w:t>SL-CBR-PriorityTxConfigList</w:t>
      </w:r>
      <w:r>
        <w:rPr>
          <w:rFonts w:ascii="Times New Roman" w:eastAsiaTheme="minorEastAsia" w:hAnsi="Times New Roman"/>
          <w:sz w:val="20"/>
          <w:szCs w:val="20"/>
        </w:rPr>
        <w:t>, which in fact, is about whether we need to have congestion control in the dedicated pool. And even if we agree to perform congestion control for discovery message in dedicated pool, we may also have optimization on the configuration because only the mapping between CBR and PSSCH transmission parameters is needed, without priority anymore, because only discovery messages can be transmitted on the pool. Therefore we propose:</w:t>
      </w:r>
    </w:p>
    <w:p w14:paraId="45F43D99" w14:textId="6A432FC5" w:rsidR="006629E7" w:rsidRDefault="00046B82">
      <w:pPr>
        <w:pStyle w:val="Caption"/>
        <w:rPr>
          <w:b/>
        </w:rPr>
      </w:pPr>
      <w:bookmarkStart w:id="49" w:name="_Ref79003432"/>
      <w:r>
        <w:rPr>
          <w:b/>
        </w:rPr>
        <w:t xml:space="preserve">Proposal </w:t>
      </w:r>
      <w:r>
        <w:rPr>
          <w:b/>
        </w:rPr>
        <w:fldChar w:fldCharType="begin"/>
      </w:r>
      <w:r>
        <w:rPr>
          <w:b/>
        </w:rPr>
        <w:instrText xml:space="preserve"> SEQ Proposal \* ARABIC </w:instrText>
      </w:r>
      <w:r>
        <w:rPr>
          <w:b/>
        </w:rPr>
        <w:fldChar w:fldCharType="separate"/>
      </w:r>
      <w:r w:rsidR="005A4FB4">
        <w:rPr>
          <w:b/>
          <w:noProof/>
        </w:rPr>
        <w:t>9</w:t>
      </w:r>
      <w:r>
        <w:rPr>
          <w:b/>
        </w:rPr>
        <w:fldChar w:fldCharType="end"/>
      </w:r>
      <w:r>
        <w:rPr>
          <w:b/>
        </w:rPr>
        <w:t xml:space="preserve">: For shared pool, current </w:t>
      </w:r>
      <w:r>
        <w:rPr>
          <w:rFonts w:eastAsiaTheme="minorEastAsia"/>
          <w:b/>
          <w:i/>
          <w:lang w:eastAsia="zh-CN"/>
        </w:rPr>
        <w:t xml:space="preserve">SL-CBR-PriorityTxConfigList </w:t>
      </w:r>
      <w:r>
        <w:rPr>
          <w:rFonts w:eastAsiaTheme="minorEastAsia"/>
          <w:b/>
          <w:lang w:eastAsia="zh-CN"/>
        </w:rPr>
        <w:t xml:space="preserve">is applied to sidelink discovery message transmission with UE always setting </w:t>
      </w:r>
      <w:r>
        <w:rPr>
          <w:b/>
        </w:rPr>
        <w:t xml:space="preserve">the </w:t>
      </w:r>
      <w:r>
        <w:rPr>
          <w:b/>
          <w:i/>
        </w:rPr>
        <w:t xml:space="preserve">Priority </w:t>
      </w:r>
      <w:r>
        <w:rPr>
          <w:b/>
        </w:rPr>
        <w:t>to 1.</w:t>
      </w:r>
      <w:bookmarkEnd w:id="49"/>
    </w:p>
    <w:p w14:paraId="45EBFC42" w14:textId="6CBA41CB" w:rsidR="006629E7" w:rsidRDefault="00046B82">
      <w:pPr>
        <w:pStyle w:val="Caption"/>
        <w:rPr>
          <w:b/>
        </w:rPr>
      </w:pPr>
      <w:bookmarkStart w:id="50" w:name="_Ref79003433"/>
      <w:r>
        <w:rPr>
          <w:b/>
        </w:rPr>
        <w:t xml:space="preserve">Proposal </w:t>
      </w:r>
      <w:r>
        <w:rPr>
          <w:b/>
        </w:rPr>
        <w:fldChar w:fldCharType="begin"/>
      </w:r>
      <w:r>
        <w:rPr>
          <w:b/>
        </w:rPr>
        <w:instrText xml:space="preserve"> SEQ Proposal \* ARABIC </w:instrText>
      </w:r>
      <w:r>
        <w:rPr>
          <w:b/>
        </w:rPr>
        <w:fldChar w:fldCharType="separate"/>
      </w:r>
      <w:r w:rsidR="005A4FB4">
        <w:rPr>
          <w:b/>
          <w:noProof/>
        </w:rPr>
        <w:t>10</w:t>
      </w:r>
      <w:r>
        <w:rPr>
          <w:b/>
        </w:rPr>
        <w:fldChar w:fldCharType="end"/>
      </w:r>
      <w:r>
        <w:rPr>
          <w:b/>
        </w:rPr>
        <w:t xml:space="preserve">: For dedicated pool for discovery, RAN2 to discuss whether/how </w:t>
      </w:r>
      <w:r>
        <w:rPr>
          <w:rFonts w:eastAsiaTheme="minorEastAsia"/>
          <w:b/>
        </w:rPr>
        <w:t>PSSCH transmission parameters</w:t>
      </w:r>
      <w:r>
        <w:rPr>
          <w:b/>
        </w:rPr>
        <w:t xml:space="preserve"> should be adjusted due to different CBR, considering following options:</w:t>
      </w:r>
    </w:p>
    <w:p w14:paraId="09395C7A" w14:textId="77777777" w:rsidR="006629E7" w:rsidRDefault="00046B82">
      <w:pPr>
        <w:pStyle w:val="ListParagraph"/>
        <w:numPr>
          <w:ilvl w:val="0"/>
          <w:numId w:val="5"/>
        </w:numPr>
        <w:ind w:firstLineChars="0"/>
        <w:rPr>
          <w:b/>
        </w:rPr>
      </w:pPr>
      <w:r>
        <w:rPr>
          <w:rFonts w:ascii="Times New Roman" w:hAnsi="Times New Roman"/>
          <w:b/>
          <w:sz w:val="20"/>
          <w:szCs w:val="20"/>
          <w:lang w:val="en-GB"/>
        </w:rPr>
        <w:t xml:space="preserve">Option-1: use current </w:t>
      </w:r>
      <w:r>
        <w:rPr>
          <w:rFonts w:ascii="Times New Roman" w:hAnsi="Times New Roman"/>
          <w:b/>
          <w:i/>
          <w:iCs/>
          <w:sz w:val="20"/>
          <w:szCs w:val="20"/>
        </w:rPr>
        <w:t xml:space="preserve">SL-CBR-PriorityTxConfigList </w:t>
      </w:r>
      <w:r>
        <w:rPr>
          <w:rFonts w:ascii="Times New Roman" w:hAnsi="Times New Roman"/>
          <w:b/>
          <w:iCs/>
          <w:sz w:val="20"/>
          <w:szCs w:val="20"/>
        </w:rPr>
        <w:t xml:space="preserve">as in </w:t>
      </w:r>
      <w:r>
        <w:rPr>
          <w:rFonts w:ascii="Times New Roman" w:hAnsi="Times New Roman" w:hint="eastAsia"/>
          <w:b/>
          <w:iCs/>
          <w:sz w:val="20"/>
          <w:szCs w:val="20"/>
        </w:rPr>
        <w:t>P</w:t>
      </w:r>
      <w:r>
        <w:rPr>
          <w:rFonts w:ascii="Times New Roman" w:hAnsi="Times New Roman"/>
          <w:b/>
          <w:iCs/>
          <w:sz w:val="20"/>
          <w:szCs w:val="20"/>
        </w:rPr>
        <w:t>roposal 9.</w:t>
      </w:r>
    </w:p>
    <w:p w14:paraId="789D6864" w14:textId="77777777" w:rsidR="006629E7" w:rsidRDefault="00046B82">
      <w:pPr>
        <w:pStyle w:val="ListParagraph"/>
        <w:numPr>
          <w:ilvl w:val="0"/>
          <w:numId w:val="5"/>
        </w:numPr>
        <w:ind w:firstLineChars="0"/>
        <w:rPr>
          <w:b/>
        </w:rPr>
      </w:pPr>
      <w:r>
        <w:rPr>
          <w:rFonts w:ascii="Times New Roman" w:hAnsi="Times New Roman"/>
          <w:b/>
          <w:sz w:val="20"/>
          <w:szCs w:val="20"/>
        </w:rPr>
        <w:t xml:space="preserve">Option-2: use current </w:t>
      </w:r>
      <w:r>
        <w:rPr>
          <w:rFonts w:ascii="Times New Roman" w:hAnsi="Times New Roman"/>
          <w:b/>
          <w:i/>
          <w:iCs/>
          <w:sz w:val="20"/>
          <w:szCs w:val="20"/>
        </w:rPr>
        <w:t xml:space="preserve">SL-CBR-CommonTxConfigList </w:t>
      </w:r>
      <w:r>
        <w:rPr>
          <w:rFonts w:ascii="Times New Roman" w:hAnsi="Times New Roman"/>
          <w:b/>
          <w:iCs/>
          <w:sz w:val="20"/>
          <w:szCs w:val="20"/>
        </w:rPr>
        <w:t>(i.e. w/o</w:t>
      </w:r>
      <w:r>
        <w:rPr>
          <w:rFonts w:ascii="Times New Roman" w:hAnsi="Times New Roman"/>
          <w:b/>
          <w:i/>
          <w:iCs/>
          <w:sz w:val="20"/>
          <w:szCs w:val="20"/>
        </w:rPr>
        <w:t xml:space="preserve"> Priority </w:t>
      </w:r>
      <w:r>
        <w:rPr>
          <w:rFonts w:ascii="Times New Roman" w:hAnsi="Times New Roman"/>
          <w:b/>
          <w:iCs/>
          <w:sz w:val="20"/>
          <w:szCs w:val="20"/>
        </w:rPr>
        <w:t>configuration)</w:t>
      </w:r>
    </w:p>
    <w:bookmarkEnd w:id="50"/>
    <w:p w14:paraId="49BACDBF" w14:textId="77777777" w:rsidR="006629E7" w:rsidRDefault="00046B82">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14:paraId="1E73F753" w14:textId="77777777" w:rsidR="006629E7" w:rsidRDefault="00046B82">
      <w:pPr>
        <w:pStyle w:val="NormalIndent"/>
        <w:ind w:left="0"/>
        <w:rPr>
          <w:bCs/>
          <w:sz w:val="20"/>
          <w:szCs w:val="20"/>
        </w:rPr>
      </w:pPr>
      <w:r>
        <w:rPr>
          <w:bCs/>
          <w:sz w:val="20"/>
          <w:szCs w:val="20"/>
        </w:rPr>
        <w:t>We have the following observation and proposals:</w:t>
      </w:r>
    </w:p>
    <w:p w14:paraId="41C19485" w14:textId="5CAC19E6" w:rsidR="006629E7" w:rsidRDefault="00046B82">
      <w:pPr>
        <w:pStyle w:val="NormalIndent"/>
        <w:ind w:left="0"/>
        <w:rPr>
          <w:bCs/>
          <w:sz w:val="20"/>
          <w:szCs w:val="20"/>
        </w:rPr>
      </w:pPr>
      <w:r>
        <w:rPr>
          <w:bCs/>
          <w:sz w:val="20"/>
          <w:szCs w:val="20"/>
        </w:rPr>
        <w:fldChar w:fldCharType="begin"/>
      </w:r>
      <w:r>
        <w:rPr>
          <w:bCs/>
          <w:sz w:val="20"/>
          <w:szCs w:val="20"/>
        </w:rPr>
        <w:instrText xml:space="preserve"> REF _Ref79003392 \h </w:instrText>
      </w:r>
      <w:r>
        <w:rPr>
          <w:bCs/>
          <w:sz w:val="20"/>
          <w:szCs w:val="20"/>
        </w:rPr>
      </w:r>
      <w:r>
        <w:rPr>
          <w:bCs/>
          <w:sz w:val="20"/>
          <w:szCs w:val="20"/>
        </w:rPr>
        <w:fldChar w:fldCharType="separate"/>
      </w:r>
      <w:r w:rsidR="005A4FB4">
        <w:rPr>
          <w:b/>
        </w:rPr>
        <w:t xml:space="preserve">Observation </w:t>
      </w:r>
      <w:r w:rsidR="005A4FB4">
        <w:rPr>
          <w:b/>
          <w:noProof/>
        </w:rPr>
        <w:t>1</w:t>
      </w:r>
      <w:r w:rsidR="005A4FB4">
        <w:rPr>
          <w:b/>
        </w:rPr>
        <w:t>: In LTE, three range classes are defined and the applicable range class for sidelink discovery TX is provided by upper layer authorisation.</w:t>
      </w:r>
      <w:r>
        <w:rPr>
          <w:bCs/>
          <w:sz w:val="20"/>
          <w:szCs w:val="20"/>
        </w:rPr>
        <w:fldChar w:fldCharType="end"/>
      </w:r>
    </w:p>
    <w:p w14:paraId="3A6B9B24" w14:textId="16B03FCF" w:rsidR="006629E7" w:rsidRDefault="00046B82">
      <w:pPr>
        <w:pStyle w:val="NormalIndent"/>
        <w:ind w:left="0"/>
        <w:rPr>
          <w:bCs/>
          <w:sz w:val="20"/>
          <w:szCs w:val="20"/>
        </w:rPr>
      </w:pPr>
      <w:r>
        <w:rPr>
          <w:bCs/>
          <w:sz w:val="20"/>
          <w:szCs w:val="20"/>
        </w:rPr>
        <w:fldChar w:fldCharType="begin"/>
      </w:r>
      <w:r>
        <w:rPr>
          <w:bCs/>
          <w:sz w:val="20"/>
          <w:szCs w:val="20"/>
        </w:rPr>
        <w:instrText xml:space="preserve"> REF _Ref79089274 \h </w:instrText>
      </w:r>
      <w:r>
        <w:rPr>
          <w:bCs/>
          <w:sz w:val="20"/>
          <w:szCs w:val="20"/>
        </w:rPr>
      </w:r>
      <w:r>
        <w:rPr>
          <w:bCs/>
          <w:sz w:val="20"/>
          <w:szCs w:val="20"/>
        </w:rPr>
        <w:fldChar w:fldCharType="separate"/>
      </w:r>
      <w:r w:rsidR="005A4FB4">
        <w:rPr>
          <w:b/>
        </w:rPr>
        <w:t xml:space="preserve">Observation </w:t>
      </w:r>
      <w:r w:rsidR="005A4FB4">
        <w:rPr>
          <w:b/>
          <w:noProof/>
        </w:rPr>
        <w:t>2</w:t>
      </w:r>
      <w:r w:rsidR="005A4FB4">
        <w:rPr>
          <w:b/>
        </w:rPr>
        <w:t>: The UE receives the TX power limit corresponding to the applicable range class in SIB19 and further determines the exact TX power under this limit based on open loop power control.</w:t>
      </w:r>
      <w:r>
        <w:rPr>
          <w:bCs/>
          <w:sz w:val="20"/>
          <w:szCs w:val="20"/>
        </w:rPr>
        <w:fldChar w:fldCharType="end"/>
      </w:r>
    </w:p>
    <w:p w14:paraId="4D2B9256" w14:textId="62858E3D" w:rsidR="006629E7" w:rsidRDefault="00046B82">
      <w:pPr>
        <w:pStyle w:val="NormalIndent"/>
        <w:ind w:left="0"/>
        <w:rPr>
          <w:bCs/>
          <w:sz w:val="20"/>
          <w:szCs w:val="20"/>
        </w:rPr>
      </w:pPr>
      <w:r>
        <w:rPr>
          <w:bCs/>
          <w:sz w:val="20"/>
          <w:szCs w:val="20"/>
        </w:rPr>
        <w:fldChar w:fldCharType="begin"/>
      </w:r>
      <w:r>
        <w:rPr>
          <w:bCs/>
          <w:sz w:val="20"/>
          <w:szCs w:val="20"/>
        </w:rPr>
        <w:instrText xml:space="preserve"> REF _Ref79003393 \h </w:instrText>
      </w:r>
      <w:r>
        <w:rPr>
          <w:bCs/>
          <w:sz w:val="20"/>
          <w:szCs w:val="20"/>
        </w:rPr>
      </w:r>
      <w:r>
        <w:rPr>
          <w:bCs/>
          <w:sz w:val="20"/>
          <w:szCs w:val="20"/>
        </w:rPr>
        <w:fldChar w:fldCharType="separate"/>
      </w:r>
      <w:r w:rsidR="005A4FB4">
        <w:rPr>
          <w:b/>
        </w:rPr>
        <w:t xml:space="preserve">Observation </w:t>
      </w:r>
      <w:r w:rsidR="005A4FB4">
        <w:rPr>
          <w:b/>
          <w:noProof/>
        </w:rPr>
        <w:t>3</w:t>
      </w:r>
      <w:r w:rsidR="005A4FB4">
        <w:rPr>
          <w:b/>
        </w:rPr>
        <w:t>: in NR, ‘range’ is also supposed to be provided by upper layer authorisation similar to LTE.</w:t>
      </w:r>
      <w:r>
        <w:rPr>
          <w:bCs/>
          <w:sz w:val="20"/>
          <w:szCs w:val="20"/>
        </w:rPr>
        <w:fldChar w:fldCharType="end"/>
      </w:r>
    </w:p>
    <w:p w14:paraId="1B99DA6A" w14:textId="36AB2693" w:rsidR="006629E7" w:rsidRDefault="00046B82" w:rsidP="00342531">
      <w:pPr>
        <w:pStyle w:val="Caption"/>
        <w:rPr>
          <w:bCs/>
        </w:rPr>
      </w:pPr>
      <w:r>
        <w:rPr>
          <w:bCs/>
        </w:rPr>
        <w:fldChar w:fldCharType="begin"/>
      </w:r>
      <w:r>
        <w:rPr>
          <w:bCs/>
        </w:rPr>
        <w:instrText xml:space="preserve"> REF _Ref79003394 \h </w:instrText>
      </w:r>
      <w:r>
        <w:rPr>
          <w:bCs/>
        </w:rPr>
      </w:r>
      <w:r>
        <w:rPr>
          <w:bCs/>
        </w:rPr>
        <w:fldChar w:fldCharType="separate"/>
      </w:r>
      <w:r w:rsidR="005A4FB4">
        <w:rPr>
          <w:b/>
        </w:rPr>
        <w:t xml:space="preserve">Observation </w:t>
      </w:r>
      <w:r w:rsidR="005A4FB4">
        <w:rPr>
          <w:b/>
          <w:noProof/>
        </w:rPr>
        <w:t>4</w:t>
      </w:r>
      <w:r w:rsidR="005A4FB4">
        <w:rPr>
          <w:b/>
        </w:rPr>
        <w:t xml:space="preserve">: It is unclear whether/how the configuration of </w:t>
      </w:r>
      <w:r w:rsidR="005A4FB4">
        <w:rPr>
          <w:b/>
          <w:i/>
        </w:rPr>
        <w:t>SL-CBR-PriorityTxConfigList</w:t>
      </w:r>
      <w:r w:rsidR="005A4FB4">
        <w:rPr>
          <w:b/>
        </w:rPr>
        <w:t xml:space="preserve"> is applied to discovery message in both dedicated pool and shared pool respectively.</w:t>
      </w:r>
      <w:r>
        <w:rPr>
          <w:bCs/>
        </w:rPr>
        <w:fldChar w:fldCharType="end"/>
      </w:r>
    </w:p>
    <w:p w14:paraId="785CE0EE" w14:textId="22F31C2F" w:rsidR="006629E7" w:rsidRPr="00342531" w:rsidRDefault="00342531">
      <w:pPr>
        <w:pStyle w:val="NormalIndent"/>
        <w:ind w:left="0"/>
        <w:rPr>
          <w:bCs/>
          <w:sz w:val="20"/>
          <w:szCs w:val="20"/>
          <w:lang w:val="en-GB"/>
        </w:rPr>
      </w:pPr>
      <w:r>
        <w:rPr>
          <w:bCs/>
          <w:sz w:val="20"/>
          <w:szCs w:val="20"/>
          <w:lang w:val="en-GB"/>
        </w:rPr>
        <w:lastRenderedPageBreak/>
        <w:fldChar w:fldCharType="begin"/>
      </w:r>
      <w:r>
        <w:rPr>
          <w:bCs/>
          <w:sz w:val="20"/>
          <w:szCs w:val="20"/>
          <w:lang w:val="en-GB"/>
        </w:rPr>
        <w:instrText xml:space="preserve"> REF _Ref85796309 \h </w:instrText>
      </w:r>
      <w:r>
        <w:rPr>
          <w:bCs/>
          <w:sz w:val="20"/>
          <w:szCs w:val="20"/>
          <w:lang w:val="en-GB"/>
        </w:rPr>
      </w:r>
      <w:r>
        <w:rPr>
          <w:bCs/>
          <w:sz w:val="20"/>
          <w:szCs w:val="20"/>
          <w:lang w:val="en-GB"/>
        </w:rPr>
        <w:fldChar w:fldCharType="separate"/>
      </w:r>
      <w:r w:rsidR="005A4FB4" w:rsidRPr="00851B2B">
        <w:rPr>
          <w:b/>
        </w:rPr>
        <w:t xml:space="preserve">Proposal </w:t>
      </w:r>
      <w:r w:rsidR="005A4FB4">
        <w:rPr>
          <w:b/>
          <w:noProof/>
        </w:rPr>
        <w:t>1</w:t>
      </w:r>
      <w:r w:rsidR="005A4FB4" w:rsidRPr="00851B2B">
        <w:rPr>
          <w:b/>
        </w:rPr>
        <w:t xml:space="preserve">: RAN2 to clarify whether the </w:t>
      </w:r>
      <w:r w:rsidR="005A4FB4" w:rsidRPr="00851B2B">
        <w:rPr>
          <w:rFonts w:eastAsiaTheme="minorEastAsia"/>
          <w:b/>
        </w:rPr>
        <w:t xml:space="preserve">term ‘shared pool’ can </w:t>
      </w:r>
      <w:r w:rsidR="005A4FB4" w:rsidRPr="00851B2B">
        <w:rPr>
          <w:rFonts w:eastAsiaTheme="minorEastAsia"/>
          <w:b/>
        </w:rPr>
        <w:t xml:space="preserve">still </w:t>
      </w:r>
      <w:r w:rsidR="005A4FB4" w:rsidRPr="00851B2B">
        <w:rPr>
          <w:rFonts w:eastAsiaTheme="minorEastAsia"/>
          <w:b/>
        </w:rPr>
        <w:t>be used</w:t>
      </w:r>
      <w:r w:rsidR="005A4FB4" w:rsidRPr="00851B2B">
        <w:rPr>
          <w:rFonts w:eastAsiaTheme="minorEastAsia"/>
          <w:b/>
        </w:rPr>
        <w:t xml:space="preserve"> in case the ‘TX shared pool’ can only be used for SL communication under certain conditions.</w:t>
      </w:r>
      <w:r>
        <w:rPr>
          <w:bCs/>
          <w:sz w:val="20"/>
          <w:szCs w:val="20"/>
          <w:lang w:val="en-GB"/>
        </w:rPr>
        <w:fldChar w:fldCharType="end"/>
      </w:r>
    </w:p>
    <w:p w14:paraId="1E2E1528" w14:textId="6773E836" w:rsidR="006629E7" w:rsidRDefault="00046B82">
      <w:pPr>
        <w:pStyle w:val="NormalIndent"/>
        <w:ind w:left="0"/>
        <w:rPr>
          <w:bCs/>
          <w:sz w:val="20"/>
          <w:szCs w:val="20"/>
        </w:rPr>
      </w:pPr>
      <w:r>
        <w:rPr>
          <w:bCs/>
          <w:szCs w:val="20"/>
        </w:rPr>
        <w:fldChar w:fldCharType="begin"/>
      </w:r>
      <w:r>
        <w:rPr>
          <w:bCs/>
          <w:sz w:val="20"/>
          <w:szCs w:val="20"/>
        </w:rPr>
        <w:instrText xml:space="preserve"> REF _Ref79003422 \h </w:instrText>
      </w:r>
      <w:r>
        <w:rPr>
          <w:bCs/>
          <w:szCs w:val="20"/>
        </w:rPr>
      </w:r>
      <w:r>
        <w:rPr>
          <w:bCs/>
          <w:szCs w:val="20"/>
        </w:rPr>
        <w:fldChar w:fldCharType="separate"/>
      </w:r>
      <w:r w:rsidR="005A4FB4">
        <w:rPr>
          <w:b/>
        </w:rPr>
        <w:t xml:space="preserve">Proposal </w:t>
      </w:r>
      <w:r w:rsidR="005A4FB4">
        <w:rPr>
          <w:b/>
          <w:noProof/>
        </w:rPr>
        <w:t>2</w:t>
      </w:r>
      <w:r w:rsidR="005A4FB4">
        <w:rPr>
          <w:b/>
        </w:rPr>
        <w:t xml:space="preserve">: RAN2 confirms that data is not allowed to be </w:t>
      </w:r>
      <w:r w:rsidR="005A4FB4">
        <w:rPr>
          <w:rFonts w:eastAsiaTheme="minorEastAsia"/>
          <w:b/>
        </w:rPr>
        <w:t>transmitted in dedicated resource pool for discovery.</w:t>
      </w:r>
      <w:r>
        <w:rPr>
          <w:bCs/>
          <w:szCs w:val="20"/>
        </w:rPr>
        <w:fldChar w:fldCharType="end"/>
      </w:r>
      <w:r w:rsidR="00D17F79">
        <w:rPr>
          <w:bCs/>
          <w:sz w:val="20"/>
          <w:szCs w:val="20"/>
        </w:rPr>
        <w:t xml:space="preserve"> </w:t>
      </w:r>
    </w:p>
    <w:p w14:paraId="66A25ACE" w14:textId="16A9E5F8" w:rsidR="00342531" w:rsidRDefault="00342531">
      <w:pPr>
        <w:pStyle w:val="NormalIndent"/>
        <w:ind w:left="0"/>
        <w:rPr>
          <w:bCs/>
          <w:sz w:val="20"/>
          <w:szCs w:val="20"/>
        </w:rPr>
      </w:pPr>
      <w:r>
        <w:rPr>
          <w:bCs/>
          <w:sz w:val="20"/>
          <w:szCs w:val="20"/>
        </w:rPr>
        <w:fldChar w:fldCharType="begin"/>
      </w:r>
      <w:r>
        <w:rPr>
          <w:bCs/>
          <w:sz w:val="20"/>
          <w:szCs w:val="20"/>
        </w:rPr>
        <w:instrText xml:space="preserve"> REF _Ref85796318 \h </w:instrText>
      </w:r>
      <w:r>
        <w:rPr>
          <w:bCs/>
          <w:sz w:val="20"/>
          <w:szCs w:val="20"/>
        </w:rPr>
      </w:r>
      <w:r>
        <w:rPr>
          <w:bCs/>
          <w:sz w:val="20"/>
          <w:szCs w:val="20"/>
        </w:rPr>
        <w:fldChar w:fldCharType="separate"/>
      </w:r>
      <w:r w:rsidR="005A4FB4" w:rsidRPr="00611819">
        <w:rPr>
          <w:b/>
        </w:rPr>
        <w:t xml:space="preserve">Proposal </w:t>
      </w:r>
      <w:r w:rsidR="005A4FB4">
        <w:rPr>
          <w:b/>
          <w:noProof/>
        </w:rPr>
        <w:t>3</w:t>
      </w:r>
      <w:r w:rsidR="005A4FB4" w:rsidRPr="00611819">
        <w:rPr>
          <w:b/>
        </w:rPr>
        <w:t>: No new LCG ID is introduced to distinguish discovery message from communication data in SL BSR report.</w:t>
      </w:r>
      <w:r>
        <w:rPr>
          <w:bCs/>
          <w:sz w:val="20"/>
          <w:szCs w:val="20"/>
        </w:rPr>
        <w:fldChar w:fldCharType="end"/>
      </w:r>
    </w:p>
    <w:p w14:paraId="3E0A59A3" w14:textId="27C32906" w:rsidR="00342531" w:rsidRDefault="00342531">
      <w:pPr>
        <w:pStyle w:val="NormalIndent"/>
        <w:ind w:left="0"/>
        <w:rPr>
          <w:bCs/>
          <w:sz w:val="20"/>
          <w:szCs w:val="20"/>
        </w:rPr>
      </w:pPr>
      <w:r>
        <w:rPr>
          <w:bCs/>
          <w:sz w:val="20"/>
          <w:szCs w:val="20"/>
        </w:rPr>
        <w:fldChar w:fldCharType="begin"/>
      </w:r>
      <w:r>
        <w:rPr>
          <w:bCs/>
          <w:sz w:val="20"/>
          <w:szCs w:val="20"/>
        </w:rPr>
        <w:instrText xml:space="preserve"> REF _Ref85796319 \h </w:instrText>
      </w:r>
      <w:r>
        <w:rPr>
          <w:bCs/>
          <w:sz w:val="20"/>
          <w:szCs w:val="20"/>
        </w:rPr>
      </w:r>
      <w:r>
        <w:rPr>
          <w:bCs/>
          <w:sz w:val="20"/>
          <w:szCs w:val="20"/>
        </w:rPr>
        <w:fldChar w:fldCharType="separate"/>
      </w:r>
      <w:r w:rsidR="005A4FB4">
        <w:rPr>
          <w:b/>
        </w:rPr>
        <w:t xml:space="preserve">Proposal </w:t>
      </w:r>
      <w:r w:rsidR="005A4FB4">
        <w:rPr>
          <w:b/>
          <w:noProof/>
        </w:rPr>
        <w:t>4</w:t>
      </w:r>
      <w:r w:rsidR="005A4FB4">
        <w:rPr>
          <w:b/>
        </w:rPr>
        <w:t xml:space="preserve">: </w:t>
      </w:r>
      <w:r w:rsidR="005A4FB4" w:rsidRPr="000713A4">
        <w:rPr>
          <w:b/>
        </w:rPr>
        <w:t>In case the same L2 ID is used for communication data and discovery message transmission, this L2 ID can be assigned wit</w:t>
      </w:r>
      <w:r w:rsidR="005A4FB4">
        <w:rPr>
          <w:b/>
        </w:rPr>
        <w:t xml:space="preserve">h two different </w:t>
      </w:r>
      <w:r w:rsidR="005A4FB4" w:rsidRPr="000713A4">
        <w:rPr>
          <w:b/>
        </w:rPr>
        <w:t>destination indexes respectively for communication data and discovery message</w:t>
      </w:r>
      <w:r w:rsidR="005A4FB4">
        <w:rPr>
          <w:b/>
        </w:rPr>
        <w:t xml:space="preserve"> by the UE</w:t>
      </w:r>
      <w:r w:rsidR="005A4FB4" w:rsidRPr="000713A4">
        <w:rPr>
          <w:b/>
        </w:rPr>
        <w:t>.</w:t>
      </w:r>
      <w:r>
        <w:rPr>
          <w:bCs/>
          <w:sz w:val="20"/>
          <w:szCs w:val="20"/>
        </w:rPr>
        <w:fldChar w:fldCharType="end"/>
      </w:r>
    </w:p>
    <w:p w14:paraId="07B7815A" w14:textId="6A2E9B88" w:rsidR="006629E7" w:rsidRDefault="00046B82">
      <w:pPr>
        <w:pStyle w:val="NormalIndent"/>
        <w:ind w:left="0"/>
        <w:rPr>
          <w:bCs/>
          <w:sz w:val="20"/>
          <w:szCs w:val="20"/>
        </w:rPr>
      </w:pPr>
      <w:r>
        <w:rPr>
          <w:bCs/>
          <w:sz w:val="20"/>
          <w:szCs w:val="20"/>
        </w:rPr>
        <w:fldChar w:fldCharType="begin"/>
      </w:r>
      <w:r>
        <w:rPr>
          <w:bCs/>
          <w:sz w:val="20"/>
          <w:szCs w:val="20"/>
        </w:rPr>
        <w:instrText xml:space="preserve"> REF _Ref79003430 \h </w:instrText>
      </w:r>
      <w:r>
        <w:rPr>
          <w:bCs/>
          <w:sz w:val="20"/>
          <w:szCs w:val="20"/>
        </w:rPr>
      </w:r>
      <w:r>
        <w:rPr>
          <w:bCs/>
          <w:sz w:val="20"/>
          <w:szCs w:val="20"/>
        </w:rPr>
        <w:fldChar w:fldCharType="separate"/>
      </w:r>
      <w:r w:rsidR="005A4FB4">
        <w:rPr>
          <w:b/>
        </w:rPr>
        <w:t xml:space="preserve">Proposal </w:t>
      </w:r>
      <w:r w:rsidR="005A4FB4">
        <w:rPr>
          <w:b/>
          <w:noProof/>
        </w:rPr>
        <w:t>5</w:t>
      </w:r>
      <w:r w:rsidR="005A4FB4">
        <w:rPr>
          <w:b/>
        </w:rPr>
        <w:t>: LTE mechanism of range class is reused in NR that, the transmit power of discovery message should be determined with considering the requirement of Authorised discovery range provided by upper layer.</w:t>
      </w:r>
      <w:r>
        <w:rPr>
          <w:bCs/>
          <w:sz w:val="20"/>
          <w:szCs w:val="20"/>
        </w:rPr>
        <w:fldChar w:fldCharType="end"/>
      </w:r>
    </w:p>
    <w:p w14:paraId="25EA1AA9" w14:textId="4B7411FC" w:rsidR="006629E7" w:rsidRDefault="00046B82">
      <w:pPr>
        <w:pStyle w:val="NormalIndent"/>
        <w:ind w:left="0"/>
        <w:rPr>
          <w:bCs/>
          <w:sz w:val="20"/>
          <w:szCs w:val="20"/>
        </w:rPr>
      </w:pPr>
      <w:r>
        <w:rPr>
          <w:bCs/>
          <w:sz w:val="20"/>
          <w:szCs w:val="20"/>
        </w:rPr>
        <w:fldChar w:fldCharType="begin"/>
      </w:r>
      <w:r>
        <w:rPr>
          <w:bCs/>
          <w:sz w:val="20"/>
          <w:szCs w:val="20"/>
        </w:rPr>
        <w:instrText xml:space="preserve"> REF _Ref79003431 \h </w:instrText>
      </w:r>
      <w:r>
        <w:rPr>
          <w:bCs/>
          <w:sz w:val="20"/>
          <w:szCs w:val="20"/>
        </w:rPr>
      </w:r>
      <w:r>
        <w:rPr>
          <w:bCs/>
          <w:sz w:val="20"/>
          <w:szCs w:val="20"/>
        </w:rPr>
        <w:fldChar w:fldCharType="separate"/>
      </w:r>
      <w:r w:rsidR="005A4FB4">
        <w:rPr>
          <w:b/>
        </w:rPr>
        <w:t xml:space="preserve">Proposal </w:t>
      </w:r>
      <w:r w:rsidR="005A4FB4">
        <w:rPr>
          <w:b/>
          <w:noProof/>
        </w:rPr>
        <w:t>6</w:t>
      </w:r>
      <w:r w:rsidR="005A4FB4">
        <w:rPr>
          <w:b/>
        </w:rPr>
        <w:t>: If proposal 5 is agreed, send an LS to inform SA2.</w:t>
      </w:r>
      <w:r>
        <w:rPr>
          <w:bCs/>
          <w:sz w:val="20"/>
          <w:szCs w:val="20"/>
        </w:rPr>
        <w:fldChar w:fldCharType="end"/>
      </w:r>
    </w:p>
    <w:p w14:paraId="210D8B61" w14:textId="0B61A391" w:rsidR="006629E7" w:rsidRDefault="00046B82">
      <w:pPr>
        <w:pStyle w:val="NormalIndent"/>
        <w:ind w:left="0"/>
        <w:rPr>
          <w:bCs/>
          <w:sz w:val="20"/>
          <w:szCs w:val="20"/>
        </w:rPr>
      </w:pPr>
      <w:r>
        <w:rPr>
          <w:bCs/>
          <w:sz w:val="20"/>
          <w:szCs w:val="20"/>
        </w:rPr>
        <w:fldChar w:fldCharType="begin"/>
      </w:r>
      <w:r>
        <w:rPr>
          <w:bCs/>
          <w:sz w:val="20"/>
          <w:szCs w:val="20"/>
        </w:rPr>
        <w:instrText xml:space="preserve"> REF _Ref79089295 \h </w:instrText>
      </w:r>
      <w:r>
        <w:rPr>
          <w:bCs/>
          <w:sz w:val="20"/>
          <w:szCs w:val="20"/>
        </w:rPr>
      </w:r>
      <w:r>
        <w:rPr>
          <w:bCs/>
          <w:sz w:val="20"/>
          <w:szCs w:val="20"/>
        </w:rPr>
        <w:fldChar w:fldCharType="separate"/>
      </w:r>
      <w:r w:rsidR="005A4FB4">
        <w:rPr>
          <w:b/>
        </w:rPr>
        <w:t xml:space="preserve">Proposal </w:t>
      </w:r>
      <w:r w:rsidR="005A4FB4">
        <w:rPr>
          <w:b/>
          <w:noProof/>
        </w:rPr>
        <w:t>7</w:t>
      </w:r>
      <w:r w:rsidR="005A4FB4">
        <w:rPr>
          <w:b/>
        </w:rPr>
        <w:t>: If proposal 5 is agreed, the power for a discovery message transmission should be determined with further considering the impacts brought by range classes.</w:t>
      </w:r>
      <w:r>
        <w:rPr>
          <w:bCs/>
          <w:sz w:val="20"/>
          <w:szCs w:val="20"/>
        </w:rPr>
        <w:fldChar w:fldCharType="end"/>
      </w:r>
    </w:p>
    <w:p w14:paraId="1FA8D4BE" w14:textId="715D9DE7" w:rsidR="006629E7" w:rsidRDefault="00046B82">
      <w:pPr>
        <w:pStyle w:val="NormalIndent"/>
        <w:ind w:left="0"/>
        <w:rPr>
          <w:bCs/>
          <w:sz w:val="20"/>
          <w:szCs w:val="20"/>
        </w:rPr>
      </w:pPr>
      <w:r>
        <w:rPr>
          <w:bCs/>
          <w:sz w:val="20"/>
          <w:szCs w:val="20"/>
        </w:rPr>
        <w:fldChar w:fldCharType="begin"/>
      </w:r>
      <w:r>
        <w:rPr>
          <w:bCs/>
          <w:sz w:val="20"/>
          <w:szCs w:val="20"/>
        </w:rPr>
        <w:instrText xml:space="preserve"> REF _Ref79089297 \h </w:instrText>
      </w:r>
      <w:r>
        <w:rPr>
          <w:bCs/>
          <w:sz w:val="20"/>
          <w:szCs w:val="20"/>
        </w:rPr>
      </w:r>
      <w:r>
        <w:rPr>
          <w:bCs/>
          <w:sz w:val="20"/>
          <w:szCs w:val="20"/>
        </w:rPr>
        <w:fldChar w:fldCharType="separate"/>
      </w:r>
      <w:r w:rsidR="005A4FB4">
        <w:rPr>
          <w:b/>
        </w:rPr>
        <w:t xml:space="preserve">Proposal </w:t>
      </w:r>
      <w:r w:rsidR="005A4FB4">
        <w:rPr>
          <w:b/>
          <w:noProof/>
        </w:rPr>
        <w:t>8</w:t>
      </w:r>
      <w:r w:rsidR="005A4FB4">
        <w:rPr>
          <w:b/>
        </w:rPr>
        <w:t>: If proposal 5/7 is agreed, send an LS to inform RAN1.</w:t>
      </w:r>
      <w:r>
        <w:rPr>
          <w:bCs/>
          <w:sz w:val="20"/>
          <w:szCs w:val="20"/>
        </w:rPr>
        <w:fldChar w:fldCharType="end"/>
      </w:r>
    </w:p>
    <w:p w14:paraId="2AF641F6" w14:textId="65028B27" w:rsidR="006629E7" w:rsidRDefault="00046B82">
      <w:pPr>
        <w:pStyle w:val="NormalIndent"/>
        <w:ind w:left="0"/>
        <w:rPr>
          <w:bCs/>
          <w:sz w:val="20"/>
          <w:szCs w:val="20"/>
        </w:rPr>
      </w:pPr>
      <w:r>
        <w:rPr>
          <w:bCs/>
          <w:sz w:val="20"/>
          <w:szCs w:val="20"/>
        </w:rPr>
        <w:fldChar w:fldCharType="begin"/>
      </w:r>
      <w:r>
        <w:rPr>
          <w:bCs/>
          <w:sz w:val="20"/>
          <w:szCs w:val="20"/>
        </w:rPr>
        <w:instrText xml:space="preserve"> REF _Ref79003432 \h </w:instrText>
      </w:r>
      <w:r>
        <w:rPr>
          <w:bCs/>
          <w:sz w:val="20"/>
          <w:szCs w:val="20"/>
        </w:rPr>
      </w:r>
      <w:r>
        <w:rPr>
          <w:bCs/>
          <w:sz w:val="20"/>
          <w:szCs w:val="20"/>
        </w:rPr>
        <w:fldChar w:fldCharType="separate"/>
      </w:r>
      <w:r w:rsidR="005A4FB4">
        <w:rPr>
          <w:b/>
        </w:rPr>
        <w:t xml:space="preserve">Proposal </w:t>
      </w:r>
      <w:r w:rsidR="005A4FB4">
        <w:rPr>
          <w:b/>
          <w:noProof/>
        </w:rPr>
        <w:t>9</w:t>
      </w:r>
      <w:r w:rsidR="005A4FB4">
        <w:rPr>
          <w:b/>
        </w:rPr>
        <w:t xml:space="preserve">: For shared pool, current </w:t>
      </w:r>
      <w:r w:rsidR="005A4FB4">
        <w:rPr>
          <w:rFonts w:eastAsiaTheme="minorEastAsia"/>
          <w:b/>
          <w:i/>
        </w:rPr>
        <w:t xml:space="preserve">SL-CBR-PriorityTxConfigList </w:t>
      </w:r>
      <w:r w:rsidR="005A4FB4">
        <w:rPr>
          <w:rFonts w:eastAsiaTheme="minorEastAsia"/>
          <w:b/>
        </w:rPr>
        <w:t xml:space="preserve">is applied to sidelink discovery message transmission with UE always setting </w:t>
      </w:r>
      <w:r w:rsidR="005A4FB4">
        <w:rPr>
          <w:b/>
        </w:rPr>
        <w:t xml:space="preserve">the </w:t>
      </w:r>
      <w:r w:rsidR="005A4FB4">
        <w:rPr>
          <w:b/>
          <w:i/>
        </w:rPr>
        <w:t xml:space="preserve">Priority </w:t>
      </w:r>
      <w:r w:rsidR="005A4FB4">
        <w:rPr>
          <w:b/>
        </w:rPr>
        <w:t>to 1.</w:t>
      </w:r>
      <w:r>
        <w:rPr>
          <w:bCs/>
          <w:sz w:val="20"/>
          <w:szCs w:val="20"/>
        </w:rPr>
        <w:fldChar w:fldCharType="end"/>
      </w:r>
    </w:p>
    <w:p w14:paraId="5432E846" w14:textId="77777777" w:rsidR="005A4FB4" w:rsidRDefault="00046B82">
      <w:pPr>
        <w:pStyle w:val="Caption"/>
        <w:rPr>
          <w:b/>
        </w:rPr>
      </w:pPr>
      <w:r>
        <w:rPr>
          <w:bCs/>
        </w:rPr>
        <w:fldChar w:fldCharType="begin"/>
      </w:r>
      <w:r>
        <w:rPr>
          <w:bCs/>
        </w:rPr>
        <w:instrText xml:space="preserve"> REF _Ref79003433 \h </w:instrText>
      </w:r>
      <w:r>
        <w:rPr>
          <w:bCs/>
        </w:rPr>
      </w:r>
      <w:r>
        <w:rPr>
          <w:bCs/>
        </w:rPr>
        <w:fldChar w:fldCharType="separate"/>
      </w:r>
      <w:r w:rsidR="005A4FB4">
        <w:rPr>
          <w:b/>
        </w:rPr>
        <w:t xml:space="preserve">Proposal </w:t>
      </w:r>
      <w:r w:rsidR="005A4FB4">
        <w:rPr>
          <w:b/>
          <w:noProof/>
        </w:rPr>
        <w:t>10</w:t>
      </w:r>
      <w:r w:rsidR="005A4FB4">
        <w:rPr>
          <w:b/>
        </w:rPr>
        <w:t xml:space="preserve">: For dedicated pool for discovery, RAN2 to discuss whether/how </w:t>
      </w:r>
      <w:r w:rsidR="005A4FB4">
        <w:rPr>
          <w:rFonts w:eastAsiaTheme="minorEastAsia"/>
          <w:b/>
        </w:rPr>
        <w:t>PSSCH transmission parameters</w:t>
      </w:r>
      <w:r w:rsidR="005A4FB4">
        <w:rPr>
          <w:b/>
        </w:rPr>
        <w:t xml:space="preserve"> should be adjusted due to different CBR, considering following options:</w:t>
      </w:r>
    </w:p>
    <w:p w14:paraId="40059C46" w14:textId="77777777" w:rsidR="005A4FB4" w:rsidRDefault="005A4FB4">
      <w:pPr>
        <w:pStyle w:val="ListParagraph"/>
        <w:numPr>
          <w:ilvl w:val="0"/>
          <w:numId w:val="5"/>
        </w:numPr>
        <w:ind w:firstLineChars="0"/>
        <w:rPr>
          <w:b/>
        </w:rPr>
      </w:pPr>
      <w:r>
        <w:rPr>
          <w:rFonts w:ascii="Times New Roman" w:hAnsi="Times New Roman"/>
          <w:b/>
          <w:sz w:val="20"/>
          <w:szCs w:val="20"/>
          <w:lang w:val="en-GB"/>
        </w:rPr>
        <w:t xml:space="preserve">Option-1: use current </w:t>
      </w:r>
      <w:r>
        <w:rPr>
          <w:rFonts w:ascii="Times New Roman" w:hAnsi="Times New Roman"/>
          <w:b/>
          <w:i/>
          <w:iCs/>
          <w:sz w:val="20"/>
          <w:szCs w:val="20"/>
        </w:rPr>
        <w:t xml:space="preserve">SL-CBR-PriorityTxConfigList </w:t>
      </w:r>
      <w:r>
        <w:rPr>
          <w:rFonts w:ascii="Times New Roman" w:hAnsi="Times New Roman"/>
          <w:b/>
          <w:iCs/>
          <w:sz w:val="20"/>
          <w:szCs w:val="20"/>
        </w:rPr>
        <w:t xml:space="preserve">as in </w:t>
      </w:r>
      <w:r>
        <w:rPr>
          <w:rFonts w:ascii="Times New Roman" w:hAnsi="Times New Roman" w:hint="eastAsia"/>
          <w:b/>
          <w:iCs/>
          <w:sz w:val="20"/>
          <w:szCs w:val="20"/>
        </w:rPr>
        <w:t>P</w:t>
      </w:r>
      <w:r>
        <w:rPr>
          <w:rFonts w:ascii="Times New Roman" w:hAnsi="Times New Roman"/>
          <w:b/>
          <w:iCs/>
          <w:sz w:val="20"/>
          <w:szCs w:val="20"/>
        </w:rPr>
        <w:t>roposal 9.</w:t>
      </w:r>
    </w:p>
    <w:p w14:paraId="3248F0EA" w14:textId="77777777" w:rsidR="005A4FB4" w:rsidRDefault="005A4FB4">
      <w:pPr>
        <w:pStyle w:val="ListParagraph"/>
        <w:numPr>
          <w:ilvl w:val="0"/>
          <w:numId w:val="5"/>
        </w:numPr>
        <w:ind w:firstLineChars="0"/>
        <w:rPr>
          <w:b/>
        </w:rPr>
      </w:pPr>
      <w:r>
        <w:rPr>
          <w:rFonts w:ascii="Times New Roman" w:hAnsi="Times New Roman"/>
          <w:b/>
          <w:sz w:val="20"/>
          <w:szCs w:val="20"/>
        </w:rPr>
        <w:t xml:space="preserve">Option-2: use current </w:t>
      </w:r>
      <w:r>
        <w:rPr>
          <w:rFonts w:ascii="Times New Roman" w:hAnsi="Times New Roman"/>
          <w:b/>
          <w:i/>
          <w:iCs/>
          <w:sz w:val="20"/>
          <w:szCs w:val="20"/>
        </w:rPr>
        <w:t xml:space="preserve">SL-CBR-CommonTxConfigList </w:t>
      </w:r>
      <w:r>
        <w:rPr>
          <w:rFonts w:ascii="Times New Roman" w:hAnsi="Times New Roman"/>
          <w:b/>
          <w:iCs/>
          <w:sz w:val="20"/>
          <w:szCs w:val="20"/>
        </w:rPr>
        <w:t>(i.e. w/o</w:t>
      </w:r>
      <w:r>
        <w:rPr>
          <w:rFonts w:ascii="Times New Roman" w:hAnsi="Times New Roman"/>
          <w:b/>
          <w:i/>
          <w:iCs/>
          <w:sz w:val="20"/>
          <w:szCs w:val="20"/>
        </w:rPr>
        <w:t xml:space="preserve"> Priority </w:t>
      </w:r>
      <w:r>
        <w:rPr>
          <w:rFonts w:ascii="Times New Roman" w:hAnsi="Times New Roman"/>
          <w:b/>
          <w:iCs/>
          <w:sz w:val="20"/>
          <w:szCs w:val="20"/>
        </w:rPr>
        <w:t>configuration)</w:t>
      </w:r>
    </w:p>
    <w:p w14:paraId="19396C2D" w14:textId="77777777" w:rsidR="006629E7" w:rsidRDefault="00046B82">
      <w:pPr>
        <w:pStyle w:val="NormalIndent"/>
        <w:ind w:left="0"/>
        <w:rPr>
          <w:bCs/>
          <w:sz w:val="20"/>
          <w:szCs w:val="20"/>
        </w:rPr>
      </w:pPr>
      <w:r>
        <w:rPr>
          <w:bCs/>
          <w:sz w:val="20"/>
          <w:szCs w:val="20"/>
        </w:rPr>
        <w:fldChar w:fldCharType="end"/>
      </w:r>
      <w:bookmarkStart w:id="51" w:name="_GoBack"/>
      <w:bookmarkEnd w:id="51"/>
    </w:p>
    <w:p w14:paraId="4AF7C0B4" w14:textId="77777777" w:rsidR="006629E7" w:rsidRDefault="00046B82">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6A5E0AFD" w14:textId="566CB68B" w:rsidR="006629E7" w:rsidRPr="00E80382" w:rsidRDefault="00046B82" w:rsidP="00E80382">
      <w:pPr>
        <w:pStyle w:val="BodyText"/>
        <w:numPr>
          <w:ilvl w:val="0"/>
          <w:numId w:val="7"/>
        </w:numPr>
        <w:snapToGrid w:val="0"/>
        <w:spacing w:line="268" w:lineRule="auto"/>
        <w:contextualSpacing/>
        <w:rPr>
          <w:rFonts w:eastAsia="宋体"/>
          <w:color w:val="000000"/>
          <w:lang w:eastAsia="zh-CN"/>
        </w:rPr>
      </w:pPr>
      <w:bookmarkStart w:id="52" w:name="_Ref78984927"/>
      <w:bookmarkStart w:id="53" w:name="_Ref78984953"/>
      <w:bookmarkEnd w:id="52"/>
      <w:r>
        <w:rPr>
          <w:rFonts w:eastAsiaTheme="minorEastAsia"/>
          <w:lang w:eastAsia="zh-CN"/>
        </w:rPr>
        <w:t>RAN2 #114e meeting chairman notes.</w:t>
      </w:r>
      <w:bookmarkEnd w:id="53"/>
    </w:p>
    <w:p w14:paraId="23A3CE36" w14:textId="7ABE14B7" w:rsidR="00E80382" w:rsidRPr="00E80382" w:rsidRDefault="00E80382" w:rsidP="00E80382">
      <w:pPr>
        <w:pStyle w:val="BodyText"/>
        <w:numPr>
          <w:ilvl w:val="0"/>
          <w:numId w:val="7"/>
        </w:numPr>
        <w:snapToGrid w:val="0"/>
        <w:spacing w:line="268" w:lineRule="auto"/>
        <w:contextualSpacing/>
        <w:rPr>
          <w:rFonts w:eastAsia="宋体"/>
          <w:color w:val="000000"/>
          <w:lang w:eastAsia="zh-CN"/>
        </w:rPr>
      </w:pPr>
      <w:bookmarkStart w:id="54" w:name="_Ref85793646"/>
      <w:r w:rsidRPr="00E80382">
        <w:rPr>
          <w:rFonts w:eastAsia="宋体"/>
          <w:color w:val="000000"/>
          <w:lang w:eastAsia="zh-CN"/>
        </w:rPr>
        <w:t>R2-2109430</w:t>
      </w:r>
      <w:r>
        <w:rPr>
          <w:rFonts w:eastAsia="宋体"/>
          <w:color w:val="000000"/>
          <w:lang w:eastAsia="zh-CN"/>
        </w:rPr>
        <w:t>,</w:t>
      </w:r>
      <w:r w:rsidRPr="00E80382">
        <w:t xml:space="preserve"> </w:t>
      </w:r>
      <w:r w:rsidRPr="00E80382">
        <w:rPr>
          <w:rFonts w:eastAsia="宋体"/>
          <w:color w:val="000000"/>
          <w:lang w:eastAsia="zh-CN"/>
        </w:rPr>
        <w:t>Summary report of [Post115-e][611][Relay] Discovery shared/dedicated pool issue (Qualcomm)</w:t>
      </w:r>
      <w:r>
        <w:rPr>
          <w:rFonts w:eastAsia="宋体"/>
          <w:color w:val="000000"/>
          <w:lang w:eastAsia="zh-CN"/>
        </w:rPr>
        <w:t xml:space="preserve">, </w:t>
      </w:r>
      <w:r w:rsidRPr="00E80382">
        <w:rPr>
          <w:rFonts w:eastAsia="宋体"/>
          <w:color w:val="000000"/>
          <w:lang w:eastAsia="zh-CN"/>
        </w:rPr>
        <w:t>3GPP TSG RAN WG2 Meeting #116-e</w:t>
      </w:r>
      <w:r>
        <w:rPr>
          <w:rFonts w:eastAsia="宋体"/>
          <w:color w:val="000000"/>
          <w:lang w:eastAsia="zh-CN"/>
        </w:rPr>
        <w:t xml:space="preserve">, </w:t>
      </w:r>
      <w:r w:rsidRPr="00E80382">
        <w:rPr>
          <w:rFonts w:eastAsia="宋体"/>
          <w:color w:val="000000"/>
          <w:lang w:eastAsia="zh-CN"/>
        </w:rPr>
        <w:t>E-Conference, 1st – 12th Nov. 2021</w:t>
      </w:r>
      <w:bookmarkEnd w:id="54"/>
    </w:p>
    <w:p w14:paraId="6DAD1DF2" w14:textId="77777777" w:rsidR="006629E7" w:rsidRDefault="00046B82">
      <w:pPr>
        <w:pStyle w:val="BodyText"/>
        <w:numPr>
          <w:ilvl w:val="0"/>
          <w:numId w:val="7"/>
        </w:numPr>
        <w:snapToGrid w:val="0"/>
        <w:spacing w:line="268" w:lineRule="auto"/>
        <w:contextualSpacing/>
        <w:rPr>
          <w:rFonts w:eastAsia="宋体"/>
          <w:color w:val="000000"/>
          <w:lang w:eastAsia="zh-CN"/>
        </w:rPr>
      </w:pPr>
      <w:bookmarkStart w:id="55" w:name="_Ref78987156"/>
      <w:r>
        <w:rPr>
          <w:rFonts w:eastAsia="宋体"/>
          <w:color w:val="000000"/>
          <w:lang w:eastAsia="zh-CN"/>
        </w:rPr>
        <w:t>3GPP TS 23.304 V1.0.0 (2021-06)</w:t>
      </w:r>
      <w:bookmarkEnd w:id="55"/>
    </w:p>
    <w:p w14:paraId="2562B1C5" w14:textId="77777777" w:rsidR="006629E7" w:rsidRDefault="00046B82">
      <w:pPr>
        <w:pStyle w:val="BodyText"/>
        <w:numPr>
          <w:ilvl w:val="0"/>
          <w:numId w:val="7"/>
        </w:numPr>
        <w:snapToGrid w:val="0"/>
        <w:spacing w:line="268" w:lineRule="auto"/>
        <w:contextualSpacing/>
        <w:rPr>
          <w:rFonts w:eastAsia="宋体"/>
          <w:color w:val="000000"/>
          <w:lang w:eastAsia="zh-CN"/>
        </w:rPr>
      </w:pPr>
      <w:bookmarkStart w:id="56" w:name="_Ref78987147"/>
      <w:r>
        <w:rPr>
          <w:rFonts w:eastAsia="宋体"/>
          <w:color w:val="000000"/>
          <w:lang w:eastAsia="zh-CN"/>
        </w:rPr>
        <w:t>3GPP TS 38.213 V16.6.0 (2021-06)</w:t>
      </w:r>
      <w:bookmarkEnd w:id="56"/>
    </w:p>
    <w:p w14:paraId="06D98515" w14:textId="77777777" w:rsidR="006629E7" w:rsidRDefault="00046B82">
      <w:pPr>
        <w:pStyle w:val="BodyText"/>
        <w:numPr>
          <w:ilvl w:val="0"/>
          <w:numId w:val="7"/>
        </w:numPr>
        <w:snapToGrid w:val="0"/>
        <w:spacing w:line="268" w:lineRule="auto"/>
        <w:contextualSpacing/>
        <w:rPr>
          <w:rFonts w:eastAsia="宋体"/>
          <w:color w:val="000000"/>
          <w:lang w:eastAsia="zh-CN"/>
        </w:rPr>
      </w:pPr>
      <w:bookmarkStart w:id="57" w:name="_Ref78998838"/>
      <w:r>
        <w:rPr>
          <w:rFonts w:eastAsiaTheme="minorEastAsia"/>
          <w:lang w:eastAsia="zh-CN"/>
        </w:rPr>
        <w:t>RAN2 #113bis-e meeting chairman notes.</w:t>
      </w:r>
      <w:bookmarkEnd w:id="57"/>
    </w:p>
    <w:p w14:paraId="61D326F5" w14:textId="77777777" w:rsidR="006629E7" w:rsidRDefault="006629E7">
      <w:pPr>
        <w:pStyle w:val="BodyText"/>
        <w:tabs>
          <w:tab w:val="left" w:pos="420"/>
        </w:tabs>
        <w:snapToGrid w:val="0"/>
        <w:spacing w:line="268" w:lineRule="auto"/>
        <w:contextualSpacing/>
        <w:rPr>
          <w:rFonts w:eastAsia="宋体"/>
          <w:color w:val="000000"/>
          <w:lang w:eastAsia="zh-CN"/>
        </w:rPr>
      </w:pPr>
    </w:p>
    <w:sectPr w:rsidR="006629E7">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4772C" w14:textId="77777777" w:rsidR="00A0735A" w:rsidRDefault="00A0735A">
      <w:r>
        <w:separator/>
      </w:r>
    </w:p>
  </w:endnote>
  <w:endnote w:type="continuationSeparator" w:id="0">
    <w:p w14:paraId="1E2BFE1A" w14:textId="77777777" w:rsidR="00A0735A" w:rsidRDefault="00A0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7C2CA" w14:textId="77777777" w:rsidR="00A0735A" w:rsidRDefault="00A0735A">
      <w:r>
        <w:separator/>
      </w:r>
    </w:p>
  </w:footnote>
  <w:footnote w:type="continuationSeparator" w:id="0">
    <w:p w14:paraId="7F1920F8" w14:textId="77777777" w:rsidR="00A0735A" w:rsidRDefault="00A073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75F4" w14:textId="77777777" w:rsidR="00341544" w:rsidRDefault="00341544">
    <w:pPr>
      <w:pStyle w:val="Header"/>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00DE"/>
    <w:multiLevelType w:val="multilevel"/>
    <w:tmpl w:val="01E900DE"/>
    <w:lvl w:ilvl="0">
      <w:numFmt w:val="bullet"/>
      <w:lvlText w:val=""/>
      <w:lvlJc w:val="left"/>
      <w:pPr>
        <w:ind w:left="360" w:hanging="360"/>
      </w:pPr>
      <w:rPr>
        <w:rFonts w:ascii="Wingdings" w:eastAsiaTheme="minorEastAsia"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09352F"/>
    <w:multiLevelType w:val="multilevel"/>
    <w:tmpl w:val="060935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106CC4"/>
    <w:multiLevelType w:val="hybridMultilevel"/>
    <w:tmpl w:val="D0AAA9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16946307"/>
    <w:multiLevelType w:val="hybridMultilevel"/>
    <w:tmpl w:val="7C9876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32AD4"/>
    <w:multiLevelType w:val="hybridMultilevel"/>
    <w:tmpl w:val="E318B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97CB5"/>
    <w:multiLevelType w:val="hybridMultilevel"/>
    <w:tmpl w:val="15F850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E235950"/>
    <w:multiLevelType w:val="hybridMultilevel"/>
    <w:tmpl w:val="BA143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CE3AF2"/>
    <w:multiLevelType w:val="hybridMultilevel"/>
    <w:tmpl w:val="4B3CB5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942C01"/>
    <w:multiLevelType w:val="multilevel"/>
    <w:tmpl w:val="69942C01"/>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FB0D78"/>
    <w:multiLevelType w:val="hybridMultilevel"/>
    <w:tmpl w:val="F2BC9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6"/>
  </w:num>
  <w:num w:numId="3">
    <w:abstractNumId w:val="10"/>
  </w:num>
  <w:num w:numId="4">
    <w:abstractNumId w:val="0"/>
  </w:num>
  <w:num w:numId="5">
    <w:abstractNumId w:val="9"/>
  </w:num>
  <w:num w:numId="6">
    <w:abstractNumId w:val="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5"/>
  </w:num>
  <w:num w:numId="11">
    <w:abstractNumId w:val="3"/>
  </w:num>
  <w:num w:numId="12">
    <w:abstractNumId w:val="8"/>
  </w:num>
  <w:num w:numId="13">
    <w:abstractNumId w:val="2"/>
    <w:lvlOverride w:ilvl="0"/>
    <w:lvlOverride w:ilvl="1"/>
    <w:lvlOverride w:ilvl="2"/>
    <w:lvlOverride w:ilvl="3"/>
    <w:lvlOverride w:ilvl="4"/>
    <w:lvlOverride w:ilvl="5"/>
    <w:lvlOverride w:ilvl="6"/>
    <w:lvlOverride w:ilvl="7"/>
    <w:lvlOverride w:ilv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231"/>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B5"/>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0F92"/>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08A"/>
    <w:rsid w:val="000439E7"/>
    <w:rsid w:val="00043C44"/>
    <w:rsid w:val="00043F7C"/>
    <w:rsid w:val="00044275"/>
    <w:rsid w:val="00044623"/>
    <w:rsid w:val="00044EA5"/>
    <w:rsid w:val="00044F05"/>
    <w:rsid w:val="00045071"/>
    <w:rsid w:val="000458FF"/>
    <w:rsid w:val="00045A1C"/>
    <w:rsid w:val="00046B82"/>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C6E"/>
    <w:rsid w:val="00064EBD"/>
    <w:rsid w:val="000650F8"/>
    <w:rsid w:val="000655A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3A4"/>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1DF1"/>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3AD"/>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3F"/>
    <w:rsid w:val="00130753"/>
    <w:rsid w:val="00130B3A"/>
    <w:rsid w:val="00130B83"/>
    <w:rsid w:val="00130EAE"/>
    <w:rsid w:val="00131770"/>
    <w:rsid w:val="00131FC1"/>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D6D"/>
    <w:rsid w:val="00167E3C"/>
    <w:rsid w:val="00167F98"/>
    <w:rsid w:val="001702B2"/>
    <w:rsid w:val="00170C4A"/>
    <w:rsid w:val="00170D9A"/>
    <w:rsid w:val="00170ED8"/>
    <w:rsid w:val="00171517"/>
    <w:rsid w:val="001717AA"/>
    <w:rsid w:val="00171B30"/>
    <w:rsid w:val="001722FD"/>
    <w:rsid w:val="00172D8C"/>
    <w:rsid w:val="001734C7"/>
    <w:rsid w:val="00173636"/>
    <w:rsid w:val="00173D6F"/>
    <w:rsid w:val="00173F7F"/>
    <w:rsid w:val="001743B2"/>
    <w:rsid w:val="0017449A"/>
    <w:rsid w:val="001745E0"/>
    <w:rsid w:val="0017496C"/>
    <w:rsid w:val="00174E15"/>
    <w:rsid w:val="00174E39"/>
    <w:rsid w:val="00175300"/>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0CC"/>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96B"/>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541"/>
    <w:rsid w:val="001F59B7"/>
    <w:rsid w:val="001F5B83"/>
    <w:rsid w:val="001F6938"/>
    <w:rsid w:val="001F6DC8"/>
    <w:rsid w:val="001F6FFC"/>
    <w:rsid w:val="001F70E4"/>
    <w:rsid w:val="001F783A"/>
    <w:rsid w:val="001F7A50"/>
    <w:rsid w:val="001F7C6D"/>
    <w:rsid w:val="0020018E"/>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344"/>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4FF2"/>
    <w:rsid w:val="00275037"/>
    <w:rsid w:val="00275303"/>
    <w:rsid w:val="00275952"/>
    <w:rsid w:val="0027628C"/>
    <w:rsid w:val="002763E1"/>
    <w:rsid w:val="002763EA"/>
    <w:rsid w:val="0027662B"/>
    <w:rsid w:val="002766C7"/>
    <w:rsid w:val="00276A19"/>
    <w:rsid w:val="00276FB9"/>
    <w:rsid w:val="00277033"/>
    <w:rsid w:val="0027724D"/>
    <w:rsid w:val="002777DC"/>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364"/>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80B"/>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7A8"/>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939"/>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781"/>
    <w:rsid w:val="0032485C"/>
    <w:rsid w:val="00324F1C"/>
    <w:rsid w:val="003257CB"/>
    <w:rsid w:val="0032584B"/>
    <w:rsid w:val="00325E81"/>
    <w:rsid w:val="0032602D"/>
    <w:rsid w:val="003261E7"/>
    <w:rsid w:val="00326610"/>
    <w:rsid w:val="003266C9"/>
    <w:rsid w:val="00326A1B"/>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37CEB"/>
    <w:rsid w:val="0034028C"/>
    <w:rsid w:val="0034050F"/>
    <w:rsid w:val="00340D19"/>
    <w:rsid w:val="003414FE"/>
    <w:rsid w:val="00341544"/>
    <w:rsid w:val="003417BB"/>
    <w:rsid w:val="00341A68"/>
    <w:rsid w:val="00341B89"/>
    <w:rsid w:val="00341E5F"/>
    <w:rsid w:val="00342531"/>
    <w:rsid w:val="0034291E"/>
    <w:rsid w:val="00342A80"/>
    <w:rsid w:val="00342C19"/>
    <w:rsid w:val="00342C8C"/>
    <w:rsid w:val="00343224"/>
    <w:rsid w:val="0034348B"/>
    <w:rsid w:val="00343686"/>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4C5"/>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6DFF"/>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369"/>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679"/>
    <w:rsid w:val="003C1854"/>
    <w:rsid w:val="003C194B"/>
    <w:rsid w:val="003C1A6D"/>
    <w:rsid w:val="003C2659"/>
    <w:rsid w:val="003C2B43"/>
    <w:rsid w:val="003C2C26"/>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5A8"/>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3D0E"/>
    <w:rsid w:val="00404C4F"/>
    <w:rsid w:val="00404D63"/>
    <w:rsid w:val="00404D74"/>
    <w:rsid w:val="0040594C"/>
    <w:rsid w:val="00405D85"/>
    <w:rsid w:val="00405DF8"/>
    <w:rsid w:val="00405E3B"/>
    <w:rsid w:val="0040672C"/>
    <w:rsid w:val="004068A7"/>
    <w:rsid w:val="004069F0"/>
    <w:rsid w:val="00406A66"/>
    <w:rsid w:val="00406B25"/>
    <w:rsid w:val="00406C82"/>
    <w:rsid w:val="00406D4B"/>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92"/>
    <w:rsid w:val="004578F2"/>
    <w:rsid w:val="00457A4F"/>
    <w:rsid w:val="00457C8B"/>
    <w:rsid w:val="00457D9E"/>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04B"/>
    <w:rsid w:val="004771D3"/>
    <w:rsid w:val="004772D9"/>
    <w:rsid w:val="0047751B"/>
    <w:rsid w:val="004776D9"/>
    <w:rsid w:val="004779CD"/>
    <w:rsid w:val="004806F5"/>
    <w:rsid w:val="00480BFA"/>
    <w:rsid w:val="0048152B"/>
    <w:rsid w:val="00481A7F"/>
    <w:rsid w:val="00481F19"/>
    <w:rsid w:val="00482915"/>
    <w:rsid w:val="00482AA0"/>
    <w:rsid w:val="00483278"/>
    <w:rsid w:val="00483382"/>
    <w:rsid w:val="00483752"/>
    <w:rsid w:val="004837A8"/>
    <w:rsid w:val="00483B26"/>
    <w:rsid w:val="00483CBD"/>
    <w:rsid w:val="00484197"/>
    <w:rsid w:val="004842A7"/>
    <w:rsid w:val="00484F97"/>
    <w:rsid w:val="00485E5B"/>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074"/>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15D"/>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525"/>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AF9"/>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9C9"/>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1BD6"/>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93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4FB4"/>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29C6"/>
    <w:rsid w:val="005D3067"/>
    <w:rsid w:val="005D329D"/>
    <w:rsid w:val="005D35E7"/>
    <w:rsid w:val="005D363A"/>
    <w:rsid w:val="005D3BDF"/>
    <w:rsid w:val="005D3F99"/>
    <w:rsid w:val="005D4F7B"/>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0B8"/>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560"/>
    <w:rsid w:val="005F1696"/>
    <w:rsid w:val="005F17B4"/>
    <w:rsid w:val="005F19C4"/>
    <w:rsid w:val="005F1A95"/>
    <w:rsid w:val="005F1D43"/>
    <w:rsid w:val="005F1EC5"/>
    <w:rsid w:val="005F24C3"/>
    <w:rsid w:val="005F2A7B"/>
    <w:rsid w:val="005F2D82"/>
    <w:rsid w:val="005F2F80"/>
    <w:rsid w:val="005F305C"/>
    <w:rsid w:val="005F3358"/>
    <w:rsid w:val="005F3E0A"/>
    <w:rsid w:val="005F3E70"/>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819"/>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200"/>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29E7"/>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5E08"/>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D1B"/>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12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314"/>
    <w:rsid w:val="006C142E"/>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1D1"/>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CFE"/>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E82"/>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7A5"/>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1CA4"/>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CE9"/>
    <w:rsid w:val="007D3DCA"/>
    <w:rsid w:val="007D42DE"/>
    <w:rsid w:val="007D4739"/>
    <w:rsid w:val="007D49DA"/>
    <w:rsid w:val="007D4BA0"/>
    <w:rsid w:val="007D4F2A"/>
    <w:rsid w:val="007D501C"/>
    <w:rsid w:val="007D582C"/>
    <w:rsid w:val="007D5C5D"/>
    <w:rsid w:val="007D60EF"/>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E7FBE"/>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08"/>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17BE7"/>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754"/>
    <w:rsid w:val="008357CC"/>
    <w:rsid w:val="00836066"/>
    <w:rsid w:val="008364F5"/>
    <w:rsid w:val="00836757"/>
    <w:rsid w:val="008367F7"/>
    <w:rsid w:val="008368FE"/>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51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2B"/>
    <w:rsid w:val="00851CBC"/>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099"/>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9E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85"/>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3C0C"/>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0DC"/>
    <w:rsid w:val="00946175"/>
    <w:rsid w:val="009462A0"/>
    <w:rsid w:val="009463E2"/>
    <w:rsid w:val="009464C8"/>
    <w:rsid w:val="009465CB"/>
    <w:rsid w:val="00946D40"/>
    <w:rsid w:val="00947921"/>
    <w:rsid w:val="00947A93"/>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482"/>
    <w:rsid w:val="009647FF"/>
    <w:rsid w:val="00965C48"/>
    <w:rsid w:val="00965E56"/>
    <w:rsid w:val="00965F20"/>
    <w:rsid w:val="00966232"/>
    <w:rsid w:val="009664C7"/>
    <w:rsid w:val="00966799"/>
    <w:rsid w:val="00966C97"/>
    <w:rsid w:val="009701DF"/>
    <w:rsid w:val="0097047F"/>
    <w:rsid w:val="00970F83"/>
    <w:rsid w:val="009713B4"/>
    <w:rsid w:val="009714D0"/>
    <w:rsid w:val="00971DB8"/>
    <w:rsid w:val="00971F72"/>
    <w:rsid w:val="00972385"/>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947"/>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574"/>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35A"/>
    <w:rsid w:val="00A07383"/>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2748"/>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A02"/>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0C9D"/>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AEF"/>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5B"/>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4CB"/>
    <w:rsid w:val="00B179C7"/>
    <w:rsid w:val="00B17D65"/>
    <w:rsid w:val="00B207BF"/>
    <w:rsid w:val="00B20A89"/>
    <w:rsid w:val="00B215CC"/>
    <w:rsid w:val="00B21986"/>
    <w:rsid w:val="00B21C2E"/>
    <w:rsid w:val="00B21C95"/>
    <w:rsid w:val="00B21E2D"/>
    <w:rsid w:val="00B21FD6"/>
    <w:rsid w:val="00B22048"/>
    <w:rsid w:val="00B224EA"/>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4C20"/>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67CE9"/>
    <w:rsid w:val="00B67ED4"/>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A45"/>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0D1"/>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608"/>
    <w:rsid w:val="00BC0A1E"/>
    <w:rsid w:val="00BC0B8F"/>
    <w:rsid w:val="00BC13AE"/>
    <w:rsid w:val="00BC1786"/>
    <w:rsid w:val="00BC17AC"/>
    <w:rsid w:val="00BC1D8A"/>
    <w:rsid w:val="00BC3252"/>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58B"/>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17FD"/>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5EA0"/>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2FF"/>
    <w:rsid w:val="00C92D9F"/>
    <w:rsid w:val="00C936A8"/>
    <w:rsid w:val="00C936AA"/>
    <w:rsid w:val="00C9378A"/>
    <w:rsid w:val="00C93A2E"/>
    <w:rsid w:val="00C94146"/>
    <w:rsid w:val="00C94A10"/>
    <w:rsid w:val="00C94A15"/>
    <w:rsid w:val="00C94A37"/>
    <w:rsid w:val="00C94AAA"/>
    <w:rsid w:val="00C94DB9"/>
    <w:rsid w:val="00C95000"/>
    <w:rsid w:val="00C9529B"/>
    <w:rsid w:val="00C95392"/>
    <w:rsid w:val="00C95AF3"/>
    <w:rsid w:val="00C96004"/>
    <w:rsid w:val="00C96BED"/>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2CC"/>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7A"/>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0A1C"/>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93"/>
    <w:rsid w:val="00CF12CC"/>
    <w:rsid w:val="00CF15C3"/>
    <w:rsid w:val="00CF18D9"/>
    <w:rsid w:val="00CF1985"/>
    <w:rsid w:val="00CF1B22"/>
    <w:rsid w:val="00CF1C9C"/>
    <w:rsid w:val="00CF23A0"/>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8A"/>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1B5"/>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17F79"/>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C4F"/>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224"/>
    <w:rsid w:val="00D705BD"/>
    <w:rsid w:val="00D707DD"/>
    <w:rsid w:val="00D70AA9"/>
    <w:rsid w:val="00D70FFC"/>
    <w:rsid w:val="00D71690"/>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9A2"/>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6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2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752"/>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657"/>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1F5"/>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42C1"/>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65A"/>
    <w:rsid w:val="00E177F0"/>
    <w:rsid w:val="00E1790C"/>
    <w:rsid w:val="00E20026"/>
    <w:rsid w:val="00E20269"/>
    <w:rsid w:val="00E20695"/>
    <w:rsid w:val="00E206FA"/>
    <w:rsid w:val="00E20C6E"/>
    <w:rsid w:val="00E21315"/>
    <w:rsid w:val="00E21571"/>
    <w:rsid w:val="00E21DBB"/>
    <w:rsid w:val="00E21DDA"/>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2B01"/>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382"/>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D89"/>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8CB"/>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412"/>
    <w:rsid w:val="00EF46BE"/>
    <w:rsid w:val="00EF48C7"/>
    <w:rsid w:val="00EF4AC9"/>
    <w:rsid w:val="00EF4B78"/>
    <w:rsid w:val="00EF4F68"/>
    <w:rsid w:val="00EF5144"/>
    <w:rsid w:val="00EF5828"/>
    <w:rsid w:val="00EF5D8D"/>
    <w:rsid w:val="00EF68D3"/>
    <w:rsid w:val="00EF6BE6"/>
    <w:rsid w:val="00EF6D52"/>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3733"/>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81C"/>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5DD4"/>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 w:val="0EF10234"/>
    <w:rsid w:val="177573F0"/>
    <w:rsid w:val="19013A9C"/>
    <w:rsid w:val="4CDF0CF5"/>
    <w:rsid w:val="64086296"/>
    <w:rsid w:val="7F5A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994CE1"/>
  <w15:docId w15:val="{05CDD9A4-A3B5-4ADB-AA73-68FCA4E75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2 Char,h2 Char,Char Char,Heading 2 3GPP"/>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1415" w:hanging="283"/>
      <w:contextualSpacing/>
    </w:pPr>
  </w:style>
  <w:style w:type="paragraph" w:styleId="List4">
    <w:name w:val="List 4"/>
    <w:basedOn w:val="Normal"/>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aliases w:val="H2 Char2,h2 Char2,Head2A Char1,2 Char1,UNDERRUBRIK 1-2 Char1,DO NOT USE_h2 Char1,h21 Char1,H2 Char Char1,h2 Char Char1,Char Char Char1,Heading 2 3GPP Char1"/>
    <w:link w:val="Heading2"/>
    <w:qFormat/>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uiPriority w:val="99"/>
    <w:semiHidden/>
    <w:qFormat/>
    <w:rPr>
      <w:kern w:val="2"/>
      <w:sz w:val="21"/>
      <w:szCs w:val="24"/>
    </w:rPr>
  </w:style>
  <w:style w:type="paragraph" w:customStyle="1" w:styleId="B4">
    <w:name w:val="B4"/>
    <w:basedOn w:val="List4"/>
    <w:link w:val="B4Char"/>
    <w:qFormat/>
    <w:pPr>
      <w:spacing w:after="180"/>
      <w:ind w:left="1418" w:hanging="284"/>
      <w:contextualSpacing w:val="0"/>
    </w:pPr>
    <w:rPr>
      <w:rFonts w:eastAsia="宋体"/>
      <w:szCs w:val="20"/>
      <w:lang w:val="en-GB"/>
    </w:rPr>
  </w:style>
  <w:style w:type="paragraph" w:customStyle="1" w:styleId="B5">
    <w:name w:val="B5"/>
    <w:basedOn w:val="List5"/>
    <w:link w:val="B5Char"/>
    <w:qFormat/>
    <w:pPr>
      <w:spacing w:after="180"/>
      <w:ind w:left="1702" w:hanging="284"/>
      <w:contextualSpacing w:val="0"/>
    </w:pPr>
    <w:rPr>
      <w:rFonts w:eastAsia="宋体"/>
      <w:szCs w:val="20"/>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b/>
      <w:bCs/>
      <w:szCs w:val="20"/>
      <w:lang w:val="en-GB" w:eastAsia="ja-JP"/>
    </w:rPr>
  </w:style>
  <w:style w:type="paragraph" w:customStyle="1" w:styleId="2">
    <w:name w:val="列表段落2"/>
    <w:basedOn w:val="Normal"/>
    <w:qFormat/>
    <w:pPr>
      <w:widowControl w:val="0"/>
      <w:ind w:firstLineChars="200" w:firstLine="420"/>
      <w:jc w:val="both"/>
    </w:pPr>
    <w:rPr>
      <w:rFonts w:ascii="Calibri" w:eastAsia="宋体" w:hAnsi="Calibri"/>
      <w:kern w:val="2"/>
      <w:sz w:val="21"/>
      <w:szCs w:val="21"/>
      <w:lang w:eastAsia="zh-CN"/>
    </w:rPr>
  </w:style>
  <w:style w:type="character" w:customStyle="1" w:styleId="B3Car">
    <w:name w:val="B3 Car"/>
    <w:qFormat/>
    <w:locked/>
    <w:rPr>
      <w:lang w:eastAsia="en-US"/>
    </w:rPr>
  </w:style>
  <w:style w:type="character" w:customStyle="1" w:styleId="B1Zchn">
    <w:name w:val="B1 Zchn"/>
    <w:qFormat/>
    <w:locked/>
    <w:rPr>
      <w:lang w:val="zh-CN" w:eastAsia="en-US"/>
    </w:rPr>
  </w:style>
  <w:style w:type="character" w:customStyle="1" w:styleId="Heading2Char1">
    <w:name w:val="Heading 2 Char1"/>
    <w:aliases w:val="H2 Char1,h2 Char1,Head2A Char,2 Char,UNDERRUBRIK 1-2 Char,DO NOT USE_h2 Char,h21 Char,Heading 2 Char Char,H2 Char Char,h2 Char Char,Char Char Char,Heading 2 3GPP Char"/>
    <w:qFormat/>
    <w:rsid w:val="00341B89"/>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018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C38100-2C8A-47AE-B13A-919CD607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2700</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vivo(Jing)</cp:lastModifiedBy>
  <cp:revision>10</cp:revision>
  <cp:lastPrinted>2011-08-03T09:36:00Z</cp:lastPrinted>
  <dcterms:created xsi:type="dcterms:W3CDTF">2021-10-22T02:55:00Z</dcterms:created>
  <dcterms:modified xsi:type="dcterms:W3CDTF">2021-10-22T04:00:00Z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